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A728F" w14:textId="0A920354" w:rsidR="00515174" w:rsidRDefault="00FA472D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#11</w:t>
      </w:r>
      <w:r>
        <w:rPr>
          <w:rFonts w:eastAsia="SimSun" w:hint="eastAsia"/>
          <w:lang w:val="en-US"/>
        </w:rPr>
        <w:t>3</w:t>
      </w:r>
      <w:r>
        <w:t>e</w:t>
      </w:r>
      <w:r>
        <w:tab/>
      </w:r>
      <w:r w:rsidR="000B3473" w:rsidRPr="000B3473">
        <w:rPr>
          <w:sz w:val="32"/>
          <w:szCs w:val="32"/>
        </w:rPr>
        <w:t>R2-2101166</w:t>
      </w:r>
    </w:p>
    <w:p w14:paraId="24A99B9D" w14:textId="77777777" w:rsidR="00515174" w:rsidRDefault="00FA472D">
      <w:pPr>
        <w:pStyle w:val="3GPPHeader"/>
      </w:pPr>
      <w:r>
        <w:t xml:space="preserve">Electronic meeting, </w:t>
      </w:r>
      <w:bookmarkStart w:id="0" w:name="_Hlk61430697"/>
      <w:r>
        <w:rPr>
          <w:rFonts w:eastAsia="SimSun" w:cs="Arial"/>
          <w:lang w:val="de-DE"/>
        </w:rPr>
        <w:t>Jan 25 – Feb 5</w:t>
      </w:r>
      <w:r>
        <w:rPr>
          <w:rFonts w:eastAsia="SimSun" w:cs="Arial" w:hint="eastAsia"/>
          <w:lang w:val="en-US"/>
        </w:rPr>
        <w:t>,</w:t>
      </w:r>
      <w:r>
        <w:t xml:space="preserve"> 202</w:t>
      </w:r>
      <w:r>
        <w:rPr>
          <w:rFonts w:eastAsia="SimSun" w:hint="eastAsia"/>
          <w:lang w:val="en-US"/>
        </w:rPr>
        <w:t>1</w:t>
      </w:r>
      <w:bookmarkEnd w:id="0"/>
    </w:p>
    <w:p w14:paraId="7D9ED6D6" w14:textId="77777777" w:rsidR="00515174" w:rsidRDefault="00FA472D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  <w:t>5.4.1.1</w:t>
      </w:r>
    </w:p>
    <w:p w14:paraId="51A4C887" w14:textId="77777777" w:rsidR="00515174" w:rsidRDefault="00FA472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cs="Arial"/>
          <w:bCs/>
          <w:snapToGrid w:val="0"/>
        </w:rPr>
        <w:t>ZTE Corporation, Sanechips</w:t>
      </w:r>
    </w:p>
    <w:p w14:paraId="39ADB564" w14:textId="77777777" w:rsidR="00515174" w:rsidRDefault="00FA472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>
        <w:rPr>
          <w:rFonts w:eastAsia="SimSun" w:hint="eastAsia"/>
          <w:sz w:val="22"/>
          <w:szCs w:val="22"/>
          <w:lang w:val="en-US"/>
        </w:rPr>
        <w:t>Discussion on RRC based BWP switch for PCell</w:t>
      </w:r>
    </w:p>
    <w:p w14:paraId="581488B4" w14:textId="77777777" w:rsidR="00515174" w:rsidRDefault="00FA472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6CD5741" w14:textId="77777777" w:rsidR="00515174" w:rsidRDefault="00FA472D">
      <w:pPr>
        <w:pStyle w:val="Heading1"/>
      </w:pPr>
      <w:r>
        <w:t>1</w:t>
      </w:r>
      <w:r>
        <w:tab/>
        <w:t>Introduction</w:t>
      </w:r>
    </w:p>
    <w:p w14:paraId="2E9927BD" w14:textId="77777777" w:rsidR="00515174" w:rsidRDefault="00FA472D">
      <w:pPr>
        <w:pStyle w:val="BodyText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In </w:t>
      </w:r>
      <w:r>
        <w:rPr>
          <w:rFonts w:ascii="Times New Roman" w:eastAsia="SimSun" w:hAnsi="Times New Roman"/>
          <w:lang w:val="en-US"/>
        </w:rPr>
        <w:t>TS 38.321</w:t>
      </w:r>
      <w:r>
        <w:rPr>
          <w:rFonts w:ascii="Times New Roman" w:hAnsi="Times New Roman"/>
        </w:rPr>
        <w:t xml:space="preserve">, </w:t>
      </w:r>
      <w:r>
        <w:rPr>
          <w:rFonts w:ascii="Times New Roman" w:eastAsia="SimSun" w:hAnsi="Times New Roman"/>
          <w:lang w:val="en-US"/>
        </w:rPr>
        <w:t>it is described that ‘</w:t>
      </w:r>
      <w:r>
        <w:rPr>
          <w:rFonts w:ascii="Times New Roman" w:eastAsia="SimSun" w:hAnsi="Times New Roman" w:hint="eastAsia"/>
          <w:lang w:val="en-US"/>
        </w:rPr>
        <w:t>t</w:t>
      </w:r>
      <w:r>
        <w:rPr>
          <w:rFonts w:ascii="Times New Roman" w:eastAsia="SimSun" w:hAnsi="Times New Roman"/>
          <w:lang w:val="en-US" w:eastAsia="ko-KR"/>
        </w:rPr>
        <w:t xml:space="preserve">he BWP switching for a Serving Cell is used </w:t>
      </w:r>
      <w:bookmarkStart w:id="1" w:name="OLE_LINK3"/>
      <w:r>
        <w:rPr>
          <w:rFonts w:ascii="Times New Roman" w:eastAsia="SimSun" w:hAnsi="Times New Roman"/>
          <w:lang w:val="en-US" w:eastAsia="ko-KR"/>
        </w:rPr>
        <w:t>to activate an inactive BWP and deactivate an active BWP at a time</w:t>
      </w:r>
      <w:bookmarkEnd w:id="1"/>
      <w:r>
        <w:rPr>
          <w:rFonts w:ascii="Times New Roman" w:eastAsia="SimSun" w:hAnsi="Times New Roman"/>
          <w:lang w:val="en-US"/>
        </w:rPr>
        <w:t>’</w:t>
      </w:r>
      <w:r>
        <w:rPr>
          <w:rFonts w:ascii="Times New Roman" w:eastAsia="SimSun" w:hAnsi="Times New Roman"/>
          <w:lang w:val="en-US" w:eastAsia="ko-KR"/>
        </w:rPr>
        <w:t>.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eastAsia="SimSun" w:hAnsi="Times New Roman" w:hint="eastAsia"/>
          <w:bCs/>
          <w:lang w:val="en-US"/>
        </w:rPr>
        <w:t xml:space="preserve">However, it is unclear if </w:t>
      </w:r>
      <w:bookmarkStart w:id="2" w:name="OLE_LINK4"/>
      <w:r>
        <w:rPr>
          <w:rFonts w:ascii="Times New Roman" w:eastAsia="SimSun" w:hAnsi="Times New Roman" w:hint="eastAsia"/>
          <w:bCs/>
          <w:i/>
          <w:iCs/>
          <w:lang w:val="en-US"/>
        </w:rPr>
        <w:t xml:space="preserve">RRCSetup </w:t>
      </w:r>
      <w:r>
        <w:rPr>
          <w:rFonts w:ascii="Times New Roman" w:eastAsia="SimSun" w:hAnsi="Times New Roman" w:hint="eastAsia"/>
          <w:bCs/>
          <w:lang w:val="en-US"/>
        </w:rPr>
        <w:t xml:space="preserve">and </w:t>
      </w:r>
      <w:r>
        <w:rPr>
          <w:rFonts w:ascii="Times New Roman" w:eastAsia="SimSun" w:hAnsi="Times New Roman" w:hint="eastAsia"/>
          <w:bCs/>
          <w:i/>
          <w:iCs/>
          <w:lang w:val="en-US"/>
        </w:rPr>
        <w:t xml:space="preserve">RRCResume </w:t>
      </w:r>
      <w:r>
        <w:rPr>
          <w:rFonts w:ascii="Times New Roman" w:eastAsia="SimSun" w:hAnsi="Times New Roman" w:hint="eastAsia"/>
          <w:bCs/>
          <w:lang w:val="en-US"/>
        </w:rPr>
        <w:t>message</w:t>
      </w:r>
      <w:bookmarkEnd w:id="2"/>
      <w:r>
        <w:rPr>
          <w:rFonts w:ascii="Times New Roman" w:eastAsia="SimSun" w:hAnsi="Times New Roman" w:hint="eastAsia"/>
          <w:bCs/>
          <w:lang w:val="en-US"/>
        </w:rPr>
        <w:t xml:space="preserve"> </w:t>
      </w:r>
      <w:bookmarkStart w:id="3" w:name="OLE_LINK27"/>
      <w:r>
        <w:rPr>
          <w:rFonts w:ascii="Times New Roman" w:eastAsia="SimSun" w:hAnsi="Times New Roman" w:hint="eastAsia"/>
          <w:bCs/>
          <w:lang w:val="en-US"/>
        </w:rPr>
        <w:t>may trigger a BWP switch</w:t>
      </w:r>
      <w:bookmarkEnd w:id="3"/>
      <w:r>
        <w:rPr>
          <w:rFonts w:ascii="Times New Roman" w:eastAsia="SimSun" w:hAnsi="Times New Roman" w:hint="eastAsia"/>
          <w:bCs/>
          <w:lang w:val="en-US"/>
        </w:rPr>
        <w:t>.</w:t>
      </w:r>
    </w:p>
    <w:p w14:paraId="4496504E" w14:textId="77777777" w:rsidR="00515174" w:rsidRDefault="00FA472D">
      <w:pPr>
        <w:pStyle w:val="BodyText"/>
        <w:rPr>
          <w:rFonts w:ascii="Times New Roman" w:hAnsi="Times New Roman"/>
        </w:rPr>
      </w:pPr>
      <w:r>
        <w:rPr>
          <w:rFonts w:ascii="Times New Roman" w:eastAsia="SimSun" w:hAnsi="Times New Roman" w:hint="eastAsia"/>
          <w:lang w:val="en-US"/>
        </w:rPr>
        <w:t>In t</w:t>
      </w:r>
      <w:r>
        <w:rPr>
          <w:rFonts w:ascii="Times New Roman" w:hAnsi="Times New Roman"/>
        </w:rPr>
        <w:t>his paper</w:t>
      </w:r>
      <w:r>
        <w:rPr>
          <w:rFonts w:ascii="Times New Roman" w:eastAsia="SimSun" w:hAnsi="Times New Roman" w:hint="eastAsia"/>
          <w:lang w:val="en-US"/>
        </w:rPr>
        <w:t>, we</w:t>
      </w:r>
      <w:r>
        <w:rPr>
          <w:rFonts w:ascii="Times New Roman" w:hAnsi="Times New Roman"/>
        </w:rPr>
        <w:t xml:space="preserve"> discuss the </w:t>
      </w:r>
      <w:r>
        <w:rPr>
          <w:rFonts w:ascii="Times New Roman" w:eastAsia="SimSun" w:hAnsi="Times New Roman"/>
          <w:lang w:val="en-US"/>
        </w:rPr>
        <w:t xml:space="preserve">above </w:t>
      </w:r>
      <w:r>
        <w:rPr>
          <w:rFonts w:ascii="Times New Roman" w:eastAsia="SimSun" w:hAnsi="Times New Roman" w:hint="eastAsia"/>
          <w:lang w:val="en-US"/>
        </w:rPr>
        <w:t>issue and provide proposals.</w:t>
      </w:r>
    </w:p>
    <w:p w14:paraId="5593A796" w14:textId="77777777" w:rsidR="00515174" w:rsidRDefault="00FA472D">
      <w:pPr>
        <w:pStyle w:val="Heading1"/>
      </w:pPr>
      <w:bookmarkStart w:id="4" w:name="_Ref178064866"/>
      <w:r>
        <w:t>2</w:t>
      </w:r>
      <w:r>
        <w:tab/>
        <w:t>Discussion</w:t>
      </w:r>
      <w:bookmarkEnd w:id="4"/>
    </w:p>
    <w:p w14:paraId="1C910ADF" w14:textId="77777777" w:rsidR="00515174" w:rsidRDefault="00FA472D">
      <w:pPr>
        <w:pStyle w:val="BodyText"/>
        <w:rPr>
          <w:rFonts w:ascii="Times New Roman" w:eastAsia="SimSun" w:hAnsi="Times New Roman"/>
          <w:bCs/>
          <w:lang w:val="en-US"/>
        </w:rPr>
      </w:pPr>
      <w:r>
        <w:rPr>
          <w:rFonts w:ascii="Times New Roman" w:eastAsia="SimSun" w:hAnsi="Times New Roman" w:hint="eastAsia"/>
          <w:bCs/>
          <w:lang w:val="en-US"/>
        </w:rPr>
        <w:t xml:space="preserve">According to the following highlighted </w:t>
      </w:r>
      <w:bookmarkStart w:id="5" w:name="OLE_LINK2"/>
      <w:r>
        <w:rPr>
          <w:rFonts w:ascii="Times New Roman" w:eastAsia="SimSun" w:hAnsi="Times New Roman" w:hint="eastAsia"/>
          <w:bCs/>
          <w:lang w:val="en-US"/>
        </w:rPr>
        <w:t>description</w:t>
      </w:r>
      <w:bookmarkEnd w:id="5"/>
      <w:r>
        <w:rPr>
          <w:rFonts w:ascii="Times New Roman" w:eastAsia="SimSun" w:hAnsi="Times New Roman" w:hint="eastAsia"/>
          <w:bCs/>
          <w:lang w:val="en-US"/>
        </w:rPr>
        <w:t xml:space="preserve"> in TS 38.321, BWP switch refers to </w:t>
      </w:r>
      <w:r>
        <w:rPr>
          <w:rFonts w:ascii="Times New Roman" w:eastAsia="SimSun" w:hAnsi="Times New Roman"/>
          <w:lang w:val="en-US" w:eastAsia="ko-KR"/>
        </w:rPr>
        <w:t>activate an inactive BWP and deactivate an active BWP at a time</w:t>
      </w:r>
      <w:r>
        <w:rPr>
          <w:rFonts w:ascii="Times New Roman" w:eastAsia="SimSun" w:hAnsi="Times New Roman" w:hint="eastAsia"/>
          <w:lang w:val="en-US"/>
        </w:rPr>
        <w:t>.</w:t>
      </w:r>
    </w:p>
    <w:p w14:paraId="035ADDA3" w14:textId="77777777" w:rsidR="00515174" w:rsidRDefault="00FA472D">
      <w:pPr>
        <w:pStyle w:val="TH"/>
        <w:jc w:val="left"/>
        <w:rPr>
          <w:rFonts w:eastAsia="SimSun"/>
          <w:bCs/>
          <w:i/>
          <w:iCs/>
          <w:lang w:val="en-US"/>
        </w:rPr>
      </w:pPr>
      <w:r>
        <w:rPr>
          <w:rFonts w:eastAsia="SimSun" w:hint="eastAsia"/>
          <w:bCs/>
          <w:i/>
          <w:iCs/>
          <w:lang w:val="en-US"/>
        </w:rPr>
        <w:t>------------------------------------------</w:t>
      </w:r>
    </w:p>
    <w:p w14:paraId="4FF57AC6" w14:textId="77777777" w:rsidR="00515174" w:rsidRDefault="00FA472D">
      <w:pPr>
        <w:rPr>
          <w:lang w:eastAsia="ko-KR"/>
        </w:rPr>
      </w:pPr>
      <w:bookmarkStart w:id="6" w:name="_Toc52582366"/>
      <w:bookmarkStart w:id="7" w:name="_Toc46525395"/>
      <w:bookmarkStart w:id="8" w:name="_Toc29239859"/>
      <w:bookmarkStart w:id="9" w:name="_Toc60791247"/>
      <w:r>
        <w:rPr>
          <w:lang w:eastAsia="ko-KR"/>
        </w:rPr>
        <w:t>5.15</w:t>
      </w:r>
      <w:r>
        <w:rPr>
          <w:lang w:eastAsia="ko-KR"/>
        </w:rPr>
        <w:tab/>
        <w:t>Bandwidth Part (BWP) operation</w:t>
      </w:r>
      <w:bookmarkEnd w:id="6"/>
      <w:bookmarkEnd w:id="7"/>
      <w:bookmarkEnd w:id="8"/>
      <w:bookmarkEnd w:id="9"/>
    </w:p>
    <w:p w14:paraId="1773DF7D" w14:textId="77777777" w:rsidR="00515174" w:rsidRDefault="00FA472D">
      <w:pPr>
        <w:rPr>
          <w:lang w:eastAsia="ko-KR"/>
        </w:rPr>
      </w:pPr>
      <w:r>
        <w:rPr>
          <w:lang w:eastAsia="ko-KR"/>
        </w:rPr>
        <w:t>In addition to clause 12 of TS 38.213 [6], this clause specifies requirements on BWP operation.</w:t>
      </w:r>
    </w:p>
    <w:p w14:paraId="535184EB" w14:textId="77777777" w:rsidR="00515174" w:rsidRDefault="00FA472D">
      <w:pPr>
        <w:rPr>
          <w:lang w:eastAsia="ko-KR"/>
        </w:rPr>
      </w:pPr>
      <w:r>
        <w:rPr>
          <w:lang w:eastAsia="ko-KR"/>
        </w:rPr>
        <w:t>A Serving Cell may be configured with one or multiple BWPs, and the maximum number of BWP per Serving Cell is specified in TS 38.213 [6].</w:t>
      </w:r>
    </w:p>
    <w:p w14:paraId="79650249" w14:textId="77777777" w:rsidR="00515174" w:rsidRDefault="00FA472D">
      <w:pPr>
        <w:rPr>
          <w:lang w:eastAsia="ko-KR"/>
        </w:rPr>
      </w:pPr>
      <w:bookmarkStart w:id="10" w:name="OLE_LINK1"/>
      <w:r>
        <w:rPr>
          <w:highlight w:val="yellow"/>
          <w:lang w:eastAsia="ko-KR"/>
        </w:rPr>
        <w:t>The BWP switching for a Serving Cell is used to activate an inactive BWP and deactivate an active BWP at a time.</w:t>
      </w:r>
      <w:bookmarkEnd w:id="10"/>
      <w:r>
        <w:rPr>
          <w:lang w:eastAsia="ko-KR"/>
        </w:rPr>
        <w:t xml:space="preserve"> The BWP switching is controlled by the PDCCH indicating a downlink assignment or an uplink grant, by the </w:t>
      </w:r>
      <w:r>
        <w:rPr>
          <w:i/>
          <w:lang w:eastAsia="ko-KR"/>
        </w:rPr>
        <w:t>bwp-InactivityTimer</w:t>
      </w:r>
      <w:r>
        <w:rPr>
          <w:lang w:eastAsia="ko-KR"/>
        </w:rPr>
        <w:t xml:space="preserve">, by RRC signalling, or by the MAC entity itself upon initiation of Random Access procedure. Upon RRC (re-)configuration of </w:t>
      </w:r>
      <w:r>
        <w:rPr>
          <w:i/>
          <w:lang w:eastAsia="ko-KR"/>
        </w:rPr>
        <w:t>firstActiveDownlinkBWP-Id</w:t>
      </w:r>
      <w:r>
        <w:rPr>
          <w:lang w:eastAsia="ko-KR"/>
        </w:rPr>
        <w:t xml:space="preserve"> </w:t>
      </w:r>
      <w:r>
        <w:rPr>
          <w:lang w:eastAsia="zh-CN"/>
        </w:rPr>
        <w:t>and/or</w:t>
      </w:r>
      <w:r>
        <w:rPr>
          <w:lang w:eastAsia="ko-KR"/>
        </w:rPr>
        <w:t xml:space="preserve"> </w:t>
      </w:r>
      <w:r>
        <w:rPr>
          <w:i/>
          <w:lang w:eastAsia="ko-KR"/>
        </w:rPr>
        <w:t>firstActiveUplinkBWP-Id</w:t>
      </w:r>
      <w:r>
        <w:rPr>
          <w:lang w:eastAsia="ko-KR"/>
        </w:rPr>
        <w:t xml:space="preserve"> for SpCell or activation of an SCell, the DL BWP and/or UL BWP indicated by </w:t>
      </w:r>
      <w:bookmarkStart w:id="11" w:name="OLE_LINK8"/>
      <w:r>
        <w:rPr>
          <w:i/>
          <w:lang w:eastAsia="ko-KR"/>
        </w:rPr>
        <w:t>firstActiveDownlinkBWP-Id</w:t>
      </w:r>
      <w:r>
        <w:rPr>
          <w:lang w:eastAsia="ko-KR"/>
        </w:rPr>
        <w:t xml:space="preserve"> and/or </w:t>
      </w:r>
      <w:r>
        <w:rPr>
          <w:i/>
          <w:lang w:eastAsia="ko-KR"/>
        </w:rPr>
        <w:t>firstActiveUplinkBWP-Id</w:t>
      </w:r>
      <w:bookmarkEnd w:id="11"/>
      <w:r>
        <w:rPr>
          <w:lang w:eastAsia="ko-KR"/>
        </w:rPr>
        <w:t xml:space="preserve"> respectively (as specified in TS 38.331 [5]) is active without receiving PDCCH indicating a downlink assignment or an uplink grant. The active BWP for a Serving Cell is indicated by either RRC or PDCCH (as specified in TS 38.213 [6]). For unpaired spectrum, a DL BWP is paired with a UL BWP, and BWP switching is common for both UL and DL.</w:t>
      </w:r>
    </w:p>
    <w:p w14:paraId="33159F55" w14:textId="77777777" w:rsidR="00515174" w:rsidRDefault="00FA472D">
      <w:pPr>
        <w:pStyle w:val="TH"/>
        <w:jc w:val="left"/>
        <w:rPr>
          <w:rFonts w:eastAsia="SimSun"/>
          <w:bCs/>
          <w:i/>
          <w:iCs/>
          <w:lang w:val="en-US"/>
        </w:rPr>
      </w:pPr>
      <w:r>
        <w:rPr>
          <w:rFonts w:eastAsia="SimSun" w:hint="eastAsia"/>
          <w:bCs/>
          <w:i/>
          <w:iCs/>
          <w:lang w:val="en-US"/>
        </w:rPr>
        <w:t>----------------------------------------------</w:t>
      </w:r>
    </w:p>
    <w:p w14:paraId="5F8E609C" w14:textId="77777777" w:rsidR="00515174" w:rsidRDefault="00515174">
      <w:pPr>
        <w:pStyle w:val="TH"/>
        <w:jc w:val="left"/>
        <w:rPr>
          <w:rFonts w:eastAsia="SimSun"/>
          <w:bCs/>
          <w:i/>
          <w:iCs/>
          <w:lang w:val="en-US"/>
        </w:rPr>
      </w:pPr>
    </w:p>
    <w:p w14:paraId="741D2D9D" w14:textId="77777777" w:rsidR="00515174" w:rsidRDefault="00FA472D">
      <w:pPr>
        <w:pStyle w:val="BodyText"/>
        <w:rPr>
          <w:rFonts w:ascii="Times New Roman" w:eastAsia="SimSun" w:hAnsi="Times New Roman"/>
          <w:bCs/>
          <w:lang w:val="en-US"/>
        </w:rPr>
      </w:pPr>
      <w:r>
        <w:rPr>
          <w:rFonts w:ascii="Times New Roman" w:eastAsia="SimSun" w:hAnsi="Times New Roman" w:hint="eastAsia"/>
          <w:bCs/>
          <w:lang w:val="en-US"/>
        </w:rPr>
        <w:t xml:space="preserve">When a UE initiates a RRC setup or RRC resume procedure, the UE uses the initial BWP (i.e. DLBWPID and ULBWPID are all equal to zero ) to send msg3 and to receive msg2 and msg4. For PCell, </w:t>
      </w:r>
      <w:r>
        <w:rPr>
          <w:rFonts w:ascii="Times New Roman" w:hAnsi="Times New Roman"/>
          <w:i/>
          <w:lang w:eastAsia="ko-KR"/>
        </w:rPr>
        <w:t>firstActiveDownlinkBWP-Id</w:t>
      </w:r>
      <w:r>
        <w:rPr>
          <w:rFonts w:ascii="Times New Roman" w:hAnsi="Times New Roman"/>
          <w:lang w:eastAsia="ko-KR"/>
        </w:rPr>
        <w:t xml:space="preserve"> and</w:t>
      </w:r>
      <w:r>
        <w:rPr>
          <w:rFonts w:ascii="Times New Roman" w:eastAsia="SimSun" w:hAnsi="Times New Roman" w:hint="eastAsia"/>
          <w:lang w:val="en-US"/>
        </w:rPr>
        <w:t xml:space="preserve"> </w:t>
      </w:r>
      <w:r>
        <w:rPr>
          <w:rFonts w:ascii="Times New Roman" w:hAnsi="Times New Roman"/>
          <w:i/>
          <w:lang w:eastAsia="ko-KR"/>
        </w:rPr>
        <w:t>firstActiveUplinkBWP-Id</w:t>
      </w:r>
      <w:r>
        <w:rPr>
          <w:rFonts w:ascii="Times New Roman" w:eastAsia="SimSun" w:hAnsi="Times New Roman" w:hint="eastAsia"/>
          <w:bCs/>
          <w:lang w:val="en-US"/>
        </w:rPr>
        <w:t xml:space="preserve"> are</w:t>
      </w:r>
      <w:r>
        <w:rPr>
          <w:rFonts w:ascii="Times New Roman" w:eastAsia="SimSun" w:hAnsi="Times New Roman" w:hint="eastAsia"/>
          <w:bCs/>
          <w:lang w:eastAsia="ja-JP"/>
        </w:rPr>
        <w:t xml:space="preserve"> mandatory present </w:t>
      </w:r>
      <w:r>
        <w:rPr>
          <w:rFonts w:ascii="Times New Roman" w:eastAsia="SimSun" w:hAnsi="Times New Roman" w:hint="eastAsia"/>
          <w:bCs/>
          <w:lang w:val="en-US"/>
        </w:rPr>
        <w:t>in</w:t>
      </w:r>
      <w:r>
        <w:rPr>
          <w:rFonts w:ascii="Times New Roman" w:eastAsia="SimSun" w:hAnsi="Times New Roman" w:hint="eastAsia"/>
          <w:bCs/>
          <w:lang w:eastAsia="ja-JP"/>
        </w:rPr>
        <w:t xml:space="preserve"> </w:t>
      </w:r>
      <w:bookmarkStart w:id="12" w:name="OLE_LINK10"/>
      <w:r>
        <w:rPr>
          <w:rFonts w:ascii="Times New Roman" w:eastAsia="SimSun" w:hAnsi="Times New Roman" w:hint="eastAsia"/>
          <w:bCs/>
          <w:i/>
          <w:iCs/>
          <w:lang w:val="en-US"/>
        </w:rPr>
        <w:t xml:space="preserve">RRCSetup </w:t>
      </w:r>
      <w:r>
        <w:rPr>
          <w:rFonts w:ascii="Times New Roman" w:eastAsia="SimSun" w:hAnsi="Times New Roman" w:hint="eastAsia"/>
          <w:bCs/>
          <w:lang w:val="en-US"/>
        </w:rPr>
        <w:t xml:space="preserve">and </w:t>
      </w:r>
      <w:r>
        <w:rPr>
          <w:rFonts w:ascii="Times New Roman" w:eastAsia="SimSun" w:hAnsi="Times New Roman" w:hint="eastAsia"/>
          <w:bCs/>
          <w:i/>
          <w:iCs/>
          <w:lang w:val="en-US"/>
        </w:rPr>
        <w:t xml:space="preserve">RRCResume </w:t>
      </w:r>
      <w:r>
        <w:rPr>
          <w:rFonts w:ascii="Times New Roman" w:eastAsia="SimSun" w:hAnsi="Times New Roman" w:hint="eastAsia"/>
          <w:bCs/>
          <w:lang w:val="en-US"/>
        </w:rPr>
        <w:t>message</w:t>
      </w:r>
      <w:bookmarkEnd w:id="12"/>
      <w:r>
        <w:rPr>
          <w:rFonts w:ascii="Times New Roman" w:eastAsia="SimSun" w:hAnsi="Times New Roman" w:hint="eastAsia"/>
          <w:bCs/>
          <w:lang w:val="en-US"/>
        </w:rPr>
        <w:t xml:space="preserve">. </w:t>
      </w:r>
      <w:bookmarkStart w:id="13" w:name="OLE_LINK13"/>
      <w:r>
        <w:rPr>
          <w:rFonts w:ascii="Times New Roman" w:eastAsia="SimSun" w:hAnsi="Times New Roman" w:hint="eastAsia"/>
          <w:bCs/>
          <w:lang w:val="en-US"/>
        </w:rPr>
        <w:t xml:space="preserve">If </w:t>
      </w:r>
      <w:bookmarkStart w:id="14" w:name="OLE_LINK32"/>
      <w:r>
        <w:rPr>
          <w:rFonts w:ascii="Times New Roman" w:hAnsi="Times New Roman"/>
          <w:i/>
          <w:lang w:eastAsia="ko-KR"/>
        </w:rPr>
        <w:t>firstActiveDownlinkBWP-Id</w:t>
      </w:r>
      <w:r>
        <w:rPr>
          <w:rFonts w:ascii="Times New Roman" w:eastAsia="SimSun" w:hAnsi="Times New Roman" w:hint="eastAsia"/>
          <w:lang w:val="en-US"/>
        </w:rPr>
        <w:t xml:space="preserve"> and/or </w:t>
      </w:r>
      <w:r>
        <w:rPr>
          <w:rFonts w:ascii="Times New Roman" w:hAnsi="Times New Roman"/>
          <w:i/>
          <w:lang w:eastAsia="ko-KR"/>
        </w:rPr>
        <w:t>firstActiveUplinkBWP-Id</w:t>
      </w:r>
      <w:r>
        <w:rPr>
          <w:rFonts w:ascii="Times New Roman" w:eastAsia="SimSun" w:hAnsi="Times New Roman" w:hint="eastAsia"/>
          <w:bCs/>
          <w:lang w:val="en-US"/>
        </w:rPr>
        <w:t xml:space="preserve"> indicate a dedicated BWP other than initial BWP</w:t>
      </w:r>
      <w:bookmarkEnd w:id="14"/>
      <w:r>
        <w:rPr>
          <w:rFonts w:ascii="Times New Roman" w:eastAsia="SimSun" w:hAnsi="Times New Roman" w:hint="eastAsia"/>
          <w:bCs/>
          <w:lang w:val="en-US"/>
        </w:rPr>
        <w:t xml:space="preserve">, the UE shall activate the BWP indicated by </w:t>
      </w:r>
      <w:r>
        <w:rPr>
          <w:rFonts w:ascii="Times New Roman" w:hAnsi="Times New Roman"/>
          <w:i/>
          <w:lang w:eastAsia="ko-KR"/>
        </w:rPr>
        <w:t>firstActiveDownlinkBWP-Id</w:t>
      </w:r>
      <w:r>
        <w:rPr>
          <w:rFonts w:ascii="Times New Roman" w:eastAsia="SimSun" w:hAnsi="Times New Roman" w:hint="eastAsia"/>
          <w:i/>
          <w:lang w:val="en-US"/>
        </w:rPr>
        <w:t xml:space="preserve"> </w:t>
      </w:r>
      <w:r>
        <w:rPr>
          <w:rFonts w:ascii="Times New Roman" w:eastAsia="SimSun" w:hAnsi="Times New Roman" w:hint="eastAsia"/>
          <w:iCs/>
          <w:lang w:val="en-US"/>
        </w:rPr>
        <w:t>and/or</w:t>
      </w:r>
      <w:r>
        <w:rPr>
          <w:rFonts w:ascii="Times New Roman" w:eastAsia="SimSun" w:hAnsi="Times New Roman" w:hint="eastAsia"/>
          <w:i/>
          <w:lang w:val="en-US"/>
        </w:rPr>
        <w:t xml:space="preserve"> </w:t>
      </w:r>
      <w:r>
        <w:rPr>
          <w:rFonts w:ascii="Times New Roman" w:hAnsi="Times New Roman"/>
          <w:i/>
          <w:lang w:eastAsia="ko-KR"/>
        </w:rPr>
        <w:t>firstActiveUplinkBWP-Id</w:t>
      </w:r>
      <w:r>
        <w:rPr>
          <w:rFonts w:ascii="Times New Roman" w:eastAsia="SimSun" w:hAnsi="Times New Roman" w:hint="eastAsia"/>
          <w:bCs/>
          <w:lang w:val="en-US"/>
        </w:rPr>
        <w:t xml:space="preserve"> and deactivate the initial BWP upon receiving the corresponding </w:t>
      </w:r>
      <w:r>
        <w:rPr>
          <w:rFonts w:ascii="Times New Roman" w:eastAsia="SimSun" w:hAnsi="Times New Roman" w:hint="eastAsia"/>
          <w:bCs/>
          <w:i/>
          <w:iCs/>
          <w:lang w:val="en-US"/>
        </w:rPr>
        <w:t xml:space="preserve">RRCSetup/RRCResume </w:t>
      </w:r>
      <w:r>
        <w:rPr>
          <w:rFonts w:ascii="Times New Roman" w:eastAsia="SimSun" w:hAnsi="Times New Roman" w:hint="eastAsia"/>
          <w:bCs/>
          <w:lang w:val="en-US"/>
        </w:rPr>
        <w:t>message.</w:t>
      </w:r>
      <w:bookmarkEnd w:id="13"/>
      <w:r>
        <w:rPr>
          <w:rFonts w:ascii="Times New Roman" w:eastAsia="SimSun" w:hAnsi="Times New Roman" w:hint="eastAsia"/>
          <w:bCs/>
          <w:lang w:val="en-US"/>
        </w:rPr>
        <w:t xml:space="preserve"> So we think it is a BWP switch procedure in this case.</w:t>
      </w:r>
    </w:p>
    <w:p w14:paraId="1E6BE449" w14:textId="77777777" w:rsidR="00515174" w:rsidRDefault="00515174">
      <w:pPr>
        <w:pStyle w:val="BodyText"/>
        <w:rPr>
          <w:rFonts w:eastAsia="SimSun" w:cs="Arial"/>
          <w:bCs/>
          <w:lang w:val="en-US"/>
        </w:rPr>
      </w:pPr>
    </w:p>
    <w:p w14:paraId="2C218EED" w14:textId="77777777" w:rsidR="00515174" w:rsidRDefault="00FA472D">
      <w:pPr>
        <w:pStyle w:val="BodyText"/>
        <w:rPr>
          <w:rFonts w:ascii="Times New Roman" w:hAnsi="Times New Roman" w:cs="v4.2.0"/>
          <w:b/>
          <w:bCs/>
          <w:i/>
          <w:szCs w:val="22"/>
          <w:lang w:val="en-US"/>
        </w:rPr>
      </w:pPr>
      <w:r>
        <w:rPr>
          <w:rFonts w:ascii="Times New Roman" w:hAnsi="Times New Roman" w:cs="v4.2.0" w:hint="eastAsia"/>
          <w:b/>
          <w:bCs/>
          <w:i/>
          <w:szCs w:val="22"/>
          <w:lang w:val="en-US"/>
        </w:rPr>
        <w:t>------------------------------</w:t>
      </w:r>
    </w:p>
    <w:p w14:paraId="1E74DBBD" w14:textId="77777777" w:rsidR="00515174" w:rsidRDefault="00FA472D">
      <w:pPr>
        <w:pStyle w:val="TH"/>
        <w:rPr>
          <w:lang w:val="en-GB"/>
        </w:rPr>
      </w:pPr>
      <w:bookmarkStart w:id="15" w:name="OLE_LINK6"/>
      <w:r>
        <w:rPr>
          <w:bCs/>
          <w:i/>
          <w:iCs/>
          <w:lang w:val="en-GB"/>
        </w:rPr>
        <w:lastRenderedPageBreak/>
        <w:t xml:space="preserve">ServingCellConfig </w:t>
      </w:r>
      <w:r>
        <w:rPr>
          <w:lang w:val="en-GB"/>
        </w:rPr>
        <w:t>information element</w:t>
      </w:r>
    </w:p>
    <w:p w14:paraId="041E99A3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rPr>
          <w:color w:val="808080"/>
        </w:rPr>
        <w:t>-- ASN1START</w:t>
      </w:r>
    </w:p>
    <w:p w14:paraId="24F8A9A1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rPr>
          <w:color w:val="808080"/>
        </w:rPr>
        <w:t>-- TAG-SERVINGCELLCONFIG-START</w:t>
      </w:r>
    </w:p>
    <w:p w14:paraId="72904DCB" w14:textId="77777777" w:rsidR="00515174" w:rsidRDefault="00515174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 w14:paraId="25054974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ServingCellConfig ::=               </w:t>
      </w:r>
      <w:r>
        <w:rPr>
          <w:color w:val="993366"/>
        </w:rPr>
        <w:t>SEQUENCE</w:t>
      </w:r>
      <w:r>
        <w:t xml:space="preserve"> {</w:t>
      </w:r>
    </w:p>
    <w:p w14:paraId="56DF9F69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t xml:space="preserve">    tdd-UL-DL-ConfigurationDedicated    TDD-UL-DL-ConfigDedicated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TDD</w:t>
      </w:r>
    </w:p>
    <w:p w14:paraId="5BF368CB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t xml:space="preserve">    initialDownlinkBWP                  BWP-DownlinkDedicated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40811EF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t xml:space="preserve">    downlinkBWP-ToReleaseList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(1..maxNrofBWPs)) OF BWP-Id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14:paraId="64A4BDA9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t xml:space="preserve">    downlinkBWP-ToAddModList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(1..maxNrofBWPs)) OF BWP-Downlink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14:paraId="1F0CF34F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t xml:space="preserve">    </w:t>
      </w:r>
      <w:r>
        <w:rPr>
          <w:highlight w:val="yellow"/>
        </w:rPr>
        <w:t>firstActiveDownlinkBWP-Id</w:t>
      </w:r>
      <w:r>
        <w:t xml:space="preserve">           BWP-Id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SyncAndCellAdd</w:t>
      </w:r>
    </w:p>
    <w:p w14:paraId="4EDEDB4A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bwp-InactivityTimer                 ENUMERATED {ms2, ms3, ms4, ms5, ms6, ms8, ms10, ms20, ms30,</w:t>
      </w:r>
    </w:p>
    <w:p w14:paraId="568F8B8F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                                            ms40,ms50, ms60, ms80,ms100, ms200,ms300, ms500,</w:t>
      </w:r>
    </w:p>
    <w:p w14:paraId="5BE9D972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                                                ms750, ms1280, ms1920, ms2560, spare10, spare9, spare8,</w:t>
      </w:r>
    </w:p>
    <w:p w14:paraId="3547C4DA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t xml:space="preserve">                                                    spare7, spare6, spare5, spare4, spare3, spare2, spare1 }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--Need R</w:t>
      </w:r>
    </w:p>
    <w:p w14:paraId="1D57C241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t xml:space="preserve">    defaultDownlinkBWP-Id             BWP-Id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4AC3F009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t xml:space="preserve">    uplinkConfig                        UplinkConfig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9DC5A7E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t xml:space="preserve">    supplementaryUplink                UplinkConfig               </w:t>
      </w:r>
      <w:r>
        <w:rPr>
          <w:rFonts w:eastAsia="SimSun" w:hint="eastAsia"/>
          <w:lang w:val="en-US" w:eastAsia="zh-CN"/>
        </w:rPr>
        <w:t xml:space="preserve">        </w:t>
      </w:r>
      <w:r>
        <w:t xml:space="preserve">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758869B7" w14:textId="77777777" w:rsidR="00515174" w:rsidRDefault="00515174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ind w:firstLine="320"/>
      </w:pPr>
    </w:p>
    <w:p w14:paraId="0D4C786F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ind w:firstLine="320"/>
      </w:pPr>
      <w:r>
        <w:t>...</w:t>
      </w:r>
      <w:r>
        <w:rPr>
          <w:rFonts w:eastAsia="SimSun" w:hint="eastAsia"/>
          <w:lang w:val="en-US" w:eastAsia="zh-CN"/>
        </w:rPr>
        <w:t>...</w:t>
      </w:r>
    </w:p>
    <w:p w14:paraId="49B503FA" w14:textId="77777777" w:rsidR="00515174" w:rsidRDefault="00515174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ind w:firstLine="320"/>
      </w:pPr>
    </w:p>
    <w:p w14:paraId="40667CDD" w14:textId="77777777" w:rsidR="00515174" w:rsidRDefault="00515174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ind w:firstLine="320"/>
      </w:pPr>
    </w:p>
    <w:p w14:paraId="36D10B78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>}</w:t>
      </w:r>
    </w:p>
    <w:p w14:paraId="0CB1C4A0" w14:textId="77777777" w:rsidR="00515174" w:rsidRDefault="00515174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 w14:paraId="1AD0F349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UplinkConfig ::=                    </w:t>
      </w:r>
      <w:r>
        <w:rPr>
          <w:color w:val="993366"/>
        </w:rPr>
        <w:t>SEQUENCE</w:t>
      </w:r>
      <w:r>
        <w:t xml:space="preserve"> {</w:t>
      </w:r>
    </w:p>
    <w:p w14:paraId="5D120418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t xml:space="preserve">    initialUplinkBWP                    BWP-UplinkDedicated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1733FEFD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t xml:space="preserve">    uplinkBWP-ToReleaseList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(1..maxNrofBWPs)) OF BWP-Id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14:paraId="40C9E376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t xml:space="preserve">    uplinkBWP-ToAddModList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(1..maxNrofBWPs)) OF BWP-Uplink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14:paraId="1C27FE83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t xml:space="preserve">    </w:t>
      </w:r>
      <w:r>
        <w:rPr>
          <w:highlight w:val="yellow"/>
        </w:rPr>
        <w:t>firstActiveUplinkBWP-Id</w:t>
      </w:r>
      <w:r>
        <w:t xml:space="preserve">             BWP-Id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SyncAndCellAdd</w:t>
      </w:r>
    </w:p>
    <w:p w14:paraId="455B967F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t xml:space="preserve">    pusch-ServingCellConfig             SetupRelease { PUSCH-ServingCellConfig }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65A954BC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t xml:space="preserve">    carrierSwitching                    SetupRelease { SRS-CarrierSwitching }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C249EE4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t xml:space="preserve">    ...</w:t>
      </w:r>
      <w:r>
        <w:rPr>
          <w:rFonts w:eastAsia="SimSun" w:hint="eastAsia"/>
          <w:lang w:val="en-US" w:eastAsia="zh-CN"/>
        </w:rPr>
        <w:t>...</w:t>
      </w:r>
    </w:p>
    <w:p w14:paraId="13F06E91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  <w:r>
        <w:lastRenderedPageBreak/>
        <w:t>}</w:t>
      </w:r>
    </w:p>
    <w:p w14:paraId="09CE6D12" w14:textId="77777777" w:rsidR="00515174" w:rsidRDefault="00515174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</w:pPr>
    </w:p>
    <w:p w14:paraId="4F3B0E73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rPr>
          <w:color w:val="808080"/>
        </w:rPr>
        <w:t>-- TAG-SERVINGCELLCONFIG-STOP</w:t>
      </w:r>
    </w:p>
    <w:p w14:paraId="27A6337C" w14:textId="77777777" w:rsidR="00515174" w:rsidRDefault="00FA472D">
      <w:pPr>
        <w:pStyle w:val="PL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color w:val="808080"/>
        </w:rPr>
      </w:pPr>
      <w:r>
        <w:rPr>
          <w:color w:val="808080"/>
        </w:rPr>
        <w:t>-- ASN1STOP</w:t>
      </w:r>
    </w:p>
    <w:p w14:paraId="2E11F07E" w14:textId="77777777" w:rsidR="00515174" w:rsidRDefault="00515174"/>
    <w:tbl>
      <w:tblPr>
        <w:tblStyle w:val="TableGrid"/>
        <w:tblW w:w="9855" w:type="dxa"/>
        <w:tblLayout w:type="fixed"/>
        <w:tblLook w:val="04A0" w:firstRow="1" w:lastRow="0" w:firstColumn="1" w:lastColumn="0" w:noHBand="0" w:noVBand="1"/>
      </w:tblPr>
      <w:tblGrid>
        <w:gridCol w:w="9855"/>
      </w:tblGrid>
      <w:tr w:rsidR="00515174" w14:paraId="1CCFB70B" w14:textId="77777777">
        <w:tc>
          <w:tcPr>
            <w:tcW w:w="9855" w:type="dxa"/>
          </w:tcPr>
          <w:p w14:paraId="0143E074" w14:textId="77777777" w:rsidR="00515174" w:rsidRDefault="00FA472D">
            <w:pPr>
              <w:pStyle w:val="TAL"/>
              <w:rPr>
                <w:lang w:val="en-GB" w:eastAsia="ja-JP"/>
              </w:rPr>
            </w:pPr>
            <w:r>
              <w:rPr>
                <w:b/>
                <w:i/>
                <w:lang w:val="en-GB" w:eastAsia="ja-JP"/>
              </w:rPr>
              <w:t>firstActiveDownlinkBWP-Id</w:t>
            </w:r>
          </w:p>
          <w:p w14:paraId="24066AFB" w14:textId="77777777" w:rsidR="00515174" w:rsidRDefault="00FA472D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>If configured for an SpCell,</w:t>
            </w:r>
            <w:r>
              <w:rPr>
                <w:highlight w:val="yellow"/>
                <w:lang w:val="en-GB" w:eastAsia="ja-JP"/>
              </w:rPr>
              <w:t xml:space="preserve"> this field contains the ID of the DL BWP to be activated upon performing the RRC (re-)configuration.</w:t>
            </w:r>
            <w:r>
              <w:rPr>
                <w:lang w:val="en-GB" w:eastAsia="ja-JP"/>
              </w:rPr>
              <w:t xml:space="preserve"> If the field is absent, the RRC (re-)configuration does not impose a BWP switch.</w:t>
            </w:r>
          </w:p>
          <w:p w14:paraId="2542D270" w14:textId="77777777" w:rsidR="00515174" w:rsidRDefault="00FA472D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>If configured for an SCell, this field contains the ID of the downlink bandwidth part to be used upon MAC-activation of an SCell. The initial bandwidth part is referred to by BWP-Id = 0.</w:t>
            </w:r>
          </w:p>
          <w:p w14:paraId="0F8FDAF6" w14:textId="77777777" w:rsidR="00515174" w:rsidRDefault="00FA472D">
            <w:pPr>
              <w:pStyle w:val="TAL"/>
            </w:pPr>
            <w:r>
              <w:rPr>
                <w:lang w:val="en-GB" w:eastAsia="ja-JP"/>
              </w:rPr>
              <w:t>Upon PCell change and PSCell addition/change, the network sets the firstActiveDownlinkBWP-Id and firstActiveUplinkBWP-Id to the same value.</w:t>
            </w:r>
          </w:p>
        </w:tc>
      </w:tr>
    </w:tbl>
    <w:p w14:paraId="67ADEE82" w14:textId="77777777" w:rsidR="00515174" w:rsidRDefault="00515174"/>
    <w:tbl>
      <w:tblPr>
        <w:tblStyle w:val="TableGrid"/>
        <w:tblW w:w="9855" w:type="dxa"/>
        <w:tblLayout w:type="fixed"/>
        <w:tblLook w:val="04A0" w:firstRow="1" w:lastRow="0" w:firstColumn="1" w:lastColumn="0" w:noHBand="0" w:noVBand="1"/>
      </w:tblPr>
      <w:tblGrid>
        <w:gridCol w:w="9855"/>
      </w:tblGrid>
      <w:tr w:rsidR="00515174" w14:paraId="218C9844" w14:textId="77777777">
        <w:tc>
          <w:tcPr>
            <w:tcW w:w="9855" w:type="dxa"/>
          </w:tcPr>
          <w:p w14:paraId="16A3DAB1" w14:textId="77777777" w:rsidR="00515174" w:rsidRDefault="00FA472D">
            <w:pPr>
              <w:pStyle w:val="TAL"/>
              <w:rPr>
                <w:lang w:val="en-GB" w:eastAsia="ja-JP"/>
              </w:rPr>
            </w:pPr>
            <w:r>
              <w:rPr>
                <w:b/>
                <w:i/>
                <w:lang w:val="en-GB" w:eastAsia="ja-JP"/>
              </w:rPr>
              <w:t>firstActiveUplinkBWP-Id</w:t>
            </w:r>
          </w:p>
          <w:p w14:paraId="270971D9" w14:textId="77777777" w:rsidR="00515174" w:rsidRDefault="00FA472D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If configured for an SpCell, </w:t>
            </w:r>
            <w:r>
              <w:rPr>
                <w:highlight w:val="yellow"/>
                <w:lang w:val="en-GB" w:eastAsia="ja-JP"/>
              </w:rPr>
              <w:t>this field contains the ID of the UL BWP to be activated upon performing the RRC (re-)configuration.</w:t>
            </w:r>
            <w:r>
              <w:rPr>
                <w:lang w:val="en-GB" w:eastAsia="ja-JP"/>
              </w:rPr>
              <w:t xml:space="preserve"> If the field is absent, the RRC (re-)configuration does not impose a BWP switch.</w:t>
            </w:r>
          </w:p>
          <w:p w14:paraId="3061587E" w14:textId="77777777" w:rsidR="00515174" w:rsidRDefault="00FA472D">
            <w:pPr>
              <w:pStyle w:val="TAL"/>
            </w:pPr>
            <w:r>
              <w:rPr>
                <w:lang w:val="en-GB" w:eastAsia="ja-JP"/>
              </w:rPr>
              <w:t>If configured for an SCell, this field contains the ID of the uplink bandwidth part to be used upon MAC-activation of an SCell. The initial bandwidth part is referred to by BandiwdthPartId = 0.</w:t>
            </w:r>
          </w:p>
        </w:tc>
      </w:tr>
    </w:tbl>
    <w:p w14:paraId="29BA2EEA" w14:textId="77777777" w:rsidR="00515174" w:rsidRDefault="00515174"/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5"/>
        <w:gridCol w:w="7190"/>
      </w:tblGrid>
      <w:tr w:rsidR="00515174" w14:paraId="27440B31" w14:textId="77777777"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p w14:paraId="66A6820D" w14:textId="77777777" w:rsidR="00515174" w:rsidRDefault="00FA472D">
            <w:pPr>
              <w:pStyle w:val="TAH"/>
              <w:rPr>
                <w:lang w:val="en-GB" w:eastAsia="ja-JP"/>
              </w:rPr>
            </w:pPr>
            <w:r>
              <w:rPr>
                <w:lang w:val="en-GB" w:eastAsia="ja-JP"/>
              </w:rPr>
              <w:t>Conditional Presence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0BA9" w14:textId="77777777" w:rsidR="00515174" w:rsidRDefault="00FA472D">
            <w:pPr>
              <w:pStyle w:val="TAH"/>
              <w:rPr>
                <w:lang w:val="en-GB" w:eastAsia="ja-JP"/>
              </w:rPr>
            </w:pPr>
            <w:r>
              <w:rPr>
                <w:lang w:val="en-GB" w:eastAsia="ja-JP"/>
              </w:rPr>
              <w:t>Explanation</w:t>
            </w:r>
          </w:p>
        </w:tc>
      </w:tr>
      <w:tr w:rsidR="00515174" w14:paraId="29DED5CF" w14:textId="77777777"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2480" w14:textId="77777777" w:rsidR="00515174" w:rsidRDefault="00FA472D">
            <w:pPr>
              <w:pStyle w:val="TAL"/>
              <w:rPr>
                <w:i/>
                <w:lang w:val="en-GB" w:eastAsia="ja-JP"/>
              </w:rPr>
            </w:pPr>
            <w:r>
              <w:rPr>
                <w:i/>
                <w:lang w:val="en-GB" w:eastAsia="ja-JP"/>
              </w:rPr>
              <w:t>SyncAndCellAdd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2A34" w14:textId="77777777" w:rsidR="00515174" w:rsidRDefault="00FA472D">
            <w:pPr>
              <w:pStyle w:val="TAL"/>
              <w:rPr>
                <w:highlight w:val="yellow"/>
                <w:lang w:val="en-GB" w:eastAsia="ja-JP"/>
              </w:rPr>
            </w:pPr>
            <w:bookmarkStart w:id="16" w:name="OLE_LINK7"/>
            <w:r>
              <w:rPr>
                <w:highlight w:val="yellow"/>
                <w:lang w:val="en-GB" w:eastAsia="ja-JP"/>
              </w:rPr>
              <w:t xml:space="preserve">This field </w:t>
            </w:r>
            <w:bookmarkStart w:id="17" w:name="OLE_LINK5"/>
            <w:r>
              <w:rPr>
                <w:highlight w:val="yellow"/>
                <w:lang w:val="en-GB" w:eastAsia="ja-JP"/>
              </w:rPr>
              <w:t>is mandatory present</w:t>
            </w:r>
            <w:bookmarkEnd w:id="17"/>
            <w:r>
              <w:rPr>
                <w:highlight w:val="yellow"/>
                <w:lang w:val="en-GB" w:eastAsia="ja-JP"/>
              </w:rPr>
              <w:t xml:space="preserve"> for a SpCell</w:t>
            </w:r>
            <w:r>
              <w:rPr>
                <w:lang w:val="en-GB" w:eastAsia="ja-JP"/>
              </w:rPr>
              <w:t xml:space="preserve"> upon PCell change and PSCell addition/change and </w:t>
            </w:r>
            <w:r>
              <w:rPr>
                <w:highlight w:val="yellow"/>
                <w:lang w:val="en-GB" w:eastAsia="ja-JP"/>
              </w:rPr>
              <w:t xml:space="preserve">upon </w:t>
            </w:r>
            <w:r>
              <w:rPr>
                <w:i/>
                <w:highlight w:val="yellow"/>
                <w:lang w:val="en-GB" w:eastAsia="ja-JP"/>
              </w:rPr>
              <w:t>RRCSetup</w:t>
            </w:r>
            <w:r>
              <w:rPr>
                <w:highlight w:val="yellow"/>
                <w:lang w:val="en-GB" w:eastAsia="ja-JP"/>
              </w:rPr>
              <w:t>/</w:t>
            </w:r>
            <w:r>
              <w:rPr>
                <w:i/>
                <w:highlight w:val="yellow"/>
                <w:lang w:val="en-GB" w:eastAsia="ja-JP"/>
              </w:rPr>
              <w:t>RRCResume</w:t>
            </w:r>
            <w:bookmarkEnd w:id="16"/>
            <w:r>
              <w:rPr>
                <w:highlight w:val="yellow"/>
                <w:lang w:val="en-GB" w:eastAsia="ja-JP"/>
              </w:rPr>
              <w:t>.</w:t>
            </w:r>
          </w:p>
          <w:p w14:paraId="740ECF59" w14:textId="77777777" w:rsidR="00515174" w:rsidRDefault="00FA472D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>The field is mandatory present for an SCell upon addition.</w:t>
            </w:r>
          </w:p>
          <w:p w14:paraId="77358DF4" w14:textId="77777777" w:rsidR="00515174" w:rsidRDefault="00FA472D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For SpCell, the field is optionally present, Need N, upon reconfiguration without </w:t>
            </w:r>
            <w:r>
              <w:rPr>
                <w:i/>
                <w:lang w:val="en-GB" w:eastAsia="ja-JP"/>
              </w:rPr>
              <w:t>reconfigurationWithSync</w:t>
            </w:r>
            <w:r>
              <w:rPr>
                <w:lang w:val="en-GB" w:eastAsia="ja-JP"/>
              </w:rPr>
              <w:t>,</w:t>
            </w:r>
            <w:r>
              <w:rPr>
                <w:i/>
                <w:lang w:val="en-GB" w:eastAsia="ja-JP"/>
              </w:rPr>
              <w:t xml:space="preserve"> </w:t>
            </w:r>
            <w:r>
              <w:rPr>
                <w:lang w:val="en-GB" w:eastAsia="ja-JP"/>
              </w:rPr>
              <w:t xml:space="preserve">and upon reconfiguration with </w:t>
            </w:r>
            <w:r>
              <w:rPr>
                <w:i/>
                <w:lang w:val="en-GB" w:eastAsia="ja-JP"/>
              </w:rPr>
              <w:t>reconfigurationWithSync</w:t>
            </w:r>
            <w:r>
              <w:rPr>
                <w:lang w:val="en-GB" w:eastAsia="ja-JP"/>
              </w:rPr>
              <w:t xml:space="preserve"> to the same SpCell..</w:t>
            </w:r>
          </w:p>
          <w:p w14:paraId="5C93B6F6" w14:textId="77777777" w:rsidR="00515174" w:rsidRDefault="00FA472D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>In all other cases the field is absent.</w:t>
            </w:r>
          </w:p>
        </w:tc>
      </w:tr>
    </w:tbl>
    <w:p w14:paraId="64BD22E4" w14:textId="77777777" w:rsidR="00515174" w:rsidRDefault="00515174">
      <w:pPr>
        <w:pStyle w:val="BodyText"/>
        <w:rPr>
          <w:rFonts w:ascii="Times New Roman" w:hAnsi="Times New Roman" w:cs="v4.2.0"/>
          <w:i/>
          <w:szCs w:val="22"/>
          <w:lang w:val="en-US"/>
        </w:rPr>
      </w:pPr>
    </w:p>
    <w:p w14:paraId="46F0639D" w14:textId="77777777" w:rsidR="00515174" w:rsidRDefault="00FA472D">
      <w:pPr>
        <w:pStyle w:val="BodyText"/>
        <w:rPr>
          <w:rFonts w:ascii="Times New Roman" w:hAnsi="Times New Roman" w:cs="v4.2.0"/>
          <w:b/>
          <w:bCs/>
          <w:i/>
          <w:szCs w:val="22"/>
          <w:lang w:val="en-US"/>
        </w:rPr>
      </w:pPr>
      <w:r>
        <w:rPr>
          <w:rFonts w:ascii="Times New Roman" w:hAnsi="Times New Roman" w:cs="v4.2.0" w:hint="eastAsia"/>
          <w:b/>
          <w:bCs/>
          <w:i/>
          <w:szCs w:val="22"/>
          <w:lang w:val="en-US"/>
        </w:rPr>
        <w:t>---------------------------------</w:t>
      </w:r>
    </w:p>
    <w:p w14:paraId="0F2A4F43" w14:textId="77777777" w:rsidR="00515174" w:rsidRDefault="00515174">
      <w:pPr>
        <w:pStyle w:val="BodyText"/>
        <w:rPr>
          <w:rFonts w:ascii="Times New Roman" w:hAnsi="Times New Roman" w:cs="v4.2.0"/>
          <w:iCs/>
          <w:szCs w:val="22"/>
          <w:lang w:val="en-US"/>
        </w:rPr>
      </w:pPr>
    </w:p>
    <w:p w14:paraId="652F6CEB" w14:textId="77777777" w:rsidR="00515174" w:rsidRDefault="00FA472D">
      <w:pPr>
        <w:pStyle w:val="BodyText"/>
        <w:rPr>
          <w:rFonts w:ascii="Times New Roman" w:hAnsi="Times New Roman" w:cs="v4.2.0"/>
          <w:iCs/>
          <w:szCs w:val="22"/>
          <w:lang w:val="en-US"/>
        </w:rPr>
      </w:pPr>
      <w:r>
        <w:rPr>
          <w:rFonts w:ascii="Times New Roman" w:hAnsi="Times New Roman" w:cs="v4.2.0" w:hint="eastAsia"/>
          <w:iCs/>
          <w:szCs w:val="22"/>
          <w:lang w:val="en-US"/>
        </w:rPr>
        <w:t>Based on the above discussion, we give the following observations.</w:t>
      </w:r>
    </w:p>
    <w:p w14:paraId="67725A52" w14:textId="77777777" w:rsidR="00515174" w:rsidRDefault="00FA472D">
      <w:pPr>
        <w:pStyle w:val="BodyText"/>
        <w:ind w:left="1606" w:hangingChars="800" w:hanging="1606"/>
        <w:rPr>
          <w:rFonts w:eastAsia="SimSun"/>
          <w:b/>
          <w:bCs/>
          <w:lang w:val="en-US"/>
        </w:rPr>
      </w:pPr>
      <w:bookmarkStart w:id="18" w:name="OLE_LINK16"/>
      <w:bookmarkStart w:id="19" w:name="OLE_LINK31"/>
      <w:bookmarkStart w:id="20" w:name="OLE_LINK21"/>
      <w:bookmarkStart w:id="21" w:name="OLE_LINK20"/>
      <w:bookmarkStart w:id="22" w:name="OLE_LINK29"/>
      <w:r>
        <w:rPr>
          <w:b/>
        </w:rPr>
        <w:t>Observation</w:t>
      </w:r>
      <w:r>
        <w:rPr>
          <w:rFonts w:eastAsia="SimSun" w:hint="eastAsia"/>
          <w:b/>
          <w:lang w:val="en-US"/>
        </w:rPr>
        <w:t xml:space="preserve"> 1: </w:t>
      </w:r>
      <w:bookmarkStart w:id="23" w:name="OLE_LINK14"/>
      <w:bookmarkStart w:id="24" w:name="OLE_LINK17"/>
      <w:bookmarkEnd w:id="18"/>
      <w:r>
        <w:rPr>
          <w:rFonts w:eastAsia="SimSun" w:hint="eastAsia"/>
          <w:b/>
          <w:sz w:val="21"/>
          <w:szCs w:val="22"/>
          <w:lang w:val="en-US"/>
        </w:rPr>
        <w:t xml:space="preserve">If </w:t>
      </w:r>
      <w:r>
        <w:rPr>
          <w:rFonts w:eastAsia="SimSun"/>
          <w:b/>
          <w:sz w:val="21"/>
          <w:szCs w:val="22"/>
          <w:lang w:val="en-US" w:eastAsia="ko-KR"/>
        </w:rPr>
        <w:t>firstActiveDownlinkBWP-Id and</w:t>
      </w:r>
      <w:r>
        <w:rPr>
          <w:rFonts w:eastAsia="SimSun" w:hint="eastAsia"/>
          <w:b/>
          <w:sz w:val="21"/>
          <w:szCs w:val="22"/>
          <w:lang w:val="en-US"/>
        </w:rPr>
        <w:t xml:space="preserve">/or </w:t>
      </w:r>
      <w:r>
        <w:rPr>
          <w:rFonts w:eastAsia="SimSun"/>
          <w:b/>
          <w:sz w:val="21"/>
          <w:szCs w:val="22"/>
          <w:lang w:val="en-US" w:eastAsia="ko-KR"/>
        </w:rPr>
        <w:t>firstActiveUplinkBWP-Id</w:t>
      </w:r>
      <w:r>
        <w:rPr>
          <w:rFonts w:eastAsia="SimSun" w:hint="eastAsia"/>
          <w:b/>
          <w:sz w:val="21"/>
          <w:szCs w:val="22"/>
          <w:lang w:val="en-US"/>
        </w:rPr>
        <w:t xml:space="preserve"> indicate a dedicated BWP other than initial BWP</w:t>
      </w:r>
      <w:bookmarkEnd w:id="23"/>
      <w:r>
        <w:rPr>
          <w:rFonts w:eastAsia="SimSun" w:hint="eastAsia"/>
          <w:b/>
          <w:sz w:val="21"/>
          <w:szCs w:val="22"/>
          <w:lang w:val="en-US"/>
        </w:rPr>
        <w:t xml:space="preserve">, the UE shall activate the BWP indicated by </w:t>
      </w:r>
      <w:r>
        <w:rPr>
          <w:rFonts w:eastAsia="SimSun"/>
          <w:b/>
          <w:i/>
          <w:iCs/>
          <w:sz w:val="21"/>
          <w:szCs w:val="22"/>
          <w:lang w:val="en-US" w:eastAsia="ko-KR"/>
        </w:rPr>
        <w:t>firstActiveDownlinkBWP-Id</w:t>
      </w:r>
      <w:r>
        <w:rPr>
          <w:rFonts w:eastAsia="SimSun" w:hint="eastAsia"/>
          <w:b/>
          <w:i/>
          <w:iCs/>
          <w:sz w:val="21"/>
          <w:szCs w:val="22"/>
          <w:lang w:val="en-US"/>
        </w:rPr>
        <w:t xml:space="preserve"> </w:t>
      </w:r>
      <w:r>
        <w:rPr>
          <w:rFonts w:eastAsia="SimSun" w:hint="eastAsia"/>
          <w:b/>
          <w:sz w:val="21"/>
          <w:szCs w:val="22"/>
          <w:lang w:val="en-US"/>
        </w:rPr>
        <w:t>and/or</w:t>
      </w:r>
      <w:r>
        <w:rPr>
          <w:rFonts w:eastAsia="SimSun" w:hint="eastAsia"/>
          <w:b/>
          <w:i/>
          <w:iCs/>
          <w:sz w:val="21"/>
          <w:szCs w:val="22"/>
          <w:lang w:val="en-US"/>
        </w:rPr>
        <w:t xml:space="preserve"> </w:t>
      </w:r>
      <w:r>
        <w:rPr>
          <w:rFonts w:eastAsia="SimSun"/>
          <w:b/>
          <w:i/>
          <w:iCs/>
          <w:sz w:val="21"/>
          <w:szCs w:val="22"/>
          <w:lang w:val="en-US" w:eastAsia="ko-KR"/>
        </w:rPr>
        <w:t>firstActiveUplinkBWP-Id</w:t>
      </w:r>
      <w:r>
        <w:rPr>
          <w:rFonts w:eastAsia="SimSun" w:hint="eastAsia"/>
          <w:b/>
          <w:sz w:val="21"/>
          <w:szCs w:val="22"/>
          <w:lang w:val="en-US"/>
        </w:rPr>
        <w:t xml:space="preserve"> and deactivate the initial BWP upon receiving the corresponding </w:t>
      </w:r>
      <w:bookmarkStart w:id="25" w:name="OLE_LINK15"/>
      <w:r>
        <w:rPr>
          <w:rFonts w:eastAsia="SimSun" w:hint="eastAsia"/>
          <w:b/>
          <w:i/>
          <w:iCs/>
          <w:sz w:val="21"/>
          <w:szCs w:val="22"/>
          <w:lang w:val="en-US"/>
        </w:rPr>
        <w:t>RRCSetup/RRCResume</w:t>
      </w:r>
      <w:r>
        <w:rPr>
          <w:rFonts w:eastAsia="SimSun" w:hint="eastAsia"/>
          <w:b/>
          <w:sz w:val="21"/>
          <w:szCs w:val="22"/>
          <w:lang w:val="en-US"/>
        </w:rPr>
        <w:t xml:space="preserve"> message</w:t>
      </w:r>
      <w:bookmarkEnd w:id="25"/>
      <w:r>
        <w:rPr>
          <w:rFonts w:eastAsia="SimSun" w:hint="eastAsia"/>
          <w:b/>
          <w:sz w:val="21"/>
          <w:szCs w:val="22"/>
          <w:lang w:val="en-US"/>
        </w:rPr>
        <w:t>.</w:t>
      </w:r>
    </w:p>
    <w:bookmarkEnd w:id="24"/>
    <w:p w14:paraId="28FFEBA9" w14:textId="069F7F84" w:rsidR="00515174" w:rsidRDefault="00FA472D">
      <w:pPr>
        <w:pStyle w:val="BodyText"/>
        <w:ind w:left="1606" w:hangingChars="800" w:hanging="1606"/>
        <w:rPr>
          <w:rFonts w:eastAsia="SimSun"/>
          <w:b/>
          <w:bCs/>
          <w:lang w:val="en-US"/>
        </w:rPr>
      </w:pPr>
      <w:r>
        <w:rPr>
          <w:b/>
        </w:rPr>
        <w:t>Observation</w:t>
      </w:r>
      <w:r>
        <w:rPr>
          <w:rFonts w:eastAsia="SimSun" w:hint="eastAsia"/>
          <w:b/>
          <w:lang w:val="en-US"/>
        </w:rPr>
        <w:t xml:space="preserve"> 2: </w:t>
      </w:r>
      <w:bookmarkStart w:id="26" w:name="OLE_LINK11"/>
      <w:r w:rsidR="003D3365">
        <w:rPr>
          <w:rFonts w:eastAsia="SimSun"/>
          <w:b/>
          <w:lang w:val="en-US"/>
        </w:rPr>
        <w:t>Since the UE uses the initial BWP for sending MSG3 and receiving MSG4, reception of RRCSetup/RRCResume</w:t>
      </w:r>
      <w:r>
        <w:rPr>
          <w:rFonts w:eastAsia="SimSun" w:hint="eastAsia"/>
          <w:b/>
          <w:lang w:val="en-US"/>
        </w:rPr>
        <w:t xml:space="preserve"> triggers a BWP switch procedure in case  </w:t>
      </w:r>
      <w:r>
        <w:rPr>
          <w:rFonts w:eastAsia="SimSun"/>
          <w:b/>
          <w:i/>
          <w:iCs/>
          <w:sz w:val="21"/>
          <w:szCs w:val="22"/>
          <w:lang w:val="en-US" w:eastAsia="ko-KR"/>
        </w:rPr>
        <w:t>firstActiveDownlinkBWP-Id</w:t>
      </w:r>
      <w:r>
        <w:rPr>
          <w:rFonts w:eastAsia="SimSun" w:hint="eastAsia"/>
          <w:b/>
          <w:i/>
          <w:iCs/>
          <w:sz w:val="21"/>
          <w:szCs w:val="22"/>
          <w:lang w:val="en-US"/>
        </w:rPr>
        <w:t xml:space="preserve"> </w:t>
      </w:r>
      <w:r>
        <w:rPr>
          <w:rFonts w:eastAsia="SimSun" w:hint="eastAsia"/>
          <w:b/>
          <w:sz w:val="21"/>
          <w:szCs w:val="22"/>
          <w:lang w:val="en-US"/>
        </w:rPr>
        <w:t>and/or</w:t>
      </w:r>
      <w:r>
        <w:rPr>
          <w:rFonts w:eastAsia="SimSun" w:hint="eastAsia"/>
          <w:b/>
          <w:i/>
          <w:iCs/>
          <w:sz w:val="21"/>
          <w:szCs w:val="22"/>
          <w:lang w:val="en-US"/>
        </w:rPr>
        <w:t xml:space="preserve"> </w:t>
      </w:r>
      <w:r>
        <w:rPr>
          <w:rFonts w:eastAsia="SimSun"/>
          <w:b/>
          <w:i/>
          <w:iCs/>
          <w:sz w:val="21"/>
          <w:szCs w:val="22"/>
          <w:lang w:val="en-US" w:eastAsia="ko-KR"/>
        </w:rPr>
        <w:t>firstActiveUplinkBWP-Id</w:t>
      </w:r>
      <w:r>
        <w:rPr>
          <w:rFonts w:eastAsia="SimSun" w:hint="eastAsia"/>
          <w:b/>
          <w:sz w:val="21"/>
          <w:szCs w:val="22"/>
          <w:lang w:val="en-US"/>
        </w:rPr>
        <w:t xml:space="preserve"> in </w:t>
      </w:r>
      <w:bookmarkStart w:id="27" w:name="OLE_LINK23"/>
      <w:r w:rsidR="003D3365">
        <w:rPr>
          <w:rFonts w:eastAsia="SimSun"/>
          <w:b/>
          <w:sz w:val="21"/>
          <w:szCs w:val="22"/>
          <w:lang w:val="en-US"/>
        </w:rPr>
        <w:t xml:space="preserve">the </w:t>
      </w:r>
      <w:r>
        <w:rPr>
          <w:rFonts w:eastAsia="SimSun" w:hint="eastAsia"/>
          <w:b/>
          <w:i/>
          <w:iCs/>
          <w:sz w:val="21"/>
          <w:szCs w:val="22"/>
          <w:lang w:val="en-US"/>
        </w:rPr>
        <w:t>RRCSetup/RRCResume</w:t>
      </w:r>
      <w:r>
        <w:rPr>
          <w:rFonts w:eastAsia="SimSun" w:hint="eastAsia"/>
          <w:b/>
          <w:sz w:val="21"/>
          <w:szCs w:val="22"/>
          <w:lang w:val="en-US"/>
        </w:rPr>
        <w:t xml:space="preserve"> message</w:t>
      </w:r>
      <w:bookmarkEnd w:id="27"/>
      <w:r>
        <w:rPr>
          <w:rFonts w:eastAsia="SimSun" w:hint="eastAsia"/>
          <w:b/>
          <w:sz w:val="21"/>
          <w:szCs w:val="22"/>
          <w:lang w:val="en-US"/>
        </w:rPr>
        <w:t xml:space="preserve"> indicate</w:t>
      </w:r>
      <w:r w:rsidR="003D3365">
        <w:rPr>
          <w:rFonts w:eastAsia="SimSun"/>
          <w:b/>
          <w:sz w:val="21"/>
          <w:szCs w:val="22"/>
          <w:lang w:val="en-US"/>
        </w:rPr>
        <w:t>s</w:t>
      </w:r>
      <w:r>
        <w:rPr>
          <w:rFonts w:eastAsia="SimSun" w:hint="eastAsia"/>
          <w:b/>
          <w:sz w:val="21"/>
          <w:szCs w:val="22"/>
          <w:lang w:val="en-US"/>
        </w:rPr>
        <w:t xml:space="preserve"> a dedicated BWP other than initial BWP</w:t>
      </w:r>
      <w:bookmarkEnd w:id="19"/>
      <w:r>
        <w:rPr>
          <w:rFonts w:eastAsia="SimSun" w:hint="eastAsia"/>
          <w:b/>
          <w:bCs/>
          <w:lang w:val="en-US"/>
        </w:rPr>
        <w:t>.</w:t>
      </w:r>
      <w:bookmarkEnd w:id="20"/>
      <w:bookmarkEnd w:id="26"/>
    </w:p>
    <w:bookmarkEnd w:id="21"/>
    <w:p w14:paraId="7D006D23" w14:textId="77777777" w:rsidR="00515174" w:rsidRDefault="00515174">
      <w:pPr>
        <w:pStyle w:val="BodyText"/>
        <w:rPr>
          <w:rFonts w:ascii="Times New Roman" w:hAnsi="Times New Roman" w:cs="v4.2.0"/>
          <w:iCs/>
          <w:szCs w:val="22"/>
          <w:lang w:val="en-US"/>
        </w:rPr>
      </w:pPr>
    </w:p>
    <w:p w14:paraId="1467C124" w14:textId="639302E7" w:rsidR="00515174" w:rsidRDefault="00FA472D">
      <w:pPr>
        <w:rPr>
          <w:rFonts w:cs="v4.2.0"/>
          <w:iCs/>
          <w:szCs w:val="22"/>
          <w:lang w:val="en-US" w:eastAsia="zh-CN"/>
        </w:rPr>
      </w:pPr>
      <w:r>
        <w:rPr>
          <w:rFonts w:cs="v4.2.0" w:hint="eastAsia"/>
          <w:iCs/>
          <w:szCs w:val="22"/>
          <w:lang w:val="en-US" w:eastAsia="zh-CN"/>
        </w:rPr>
        <w:t xml:space="preserve">But in TS 38.133, </w:t>
      </w:r>
      <w:bookmarkStart w:id="28" w:name="OLE_LINK19"/>
      <w:r>
        <w:rPr>
          <w:rFonts w:cs="v4.2.0" w:hint="eastAsia"/>
          <w:iCs/>
          <w:szCs w:val="22"/>
          <w:lang w:val="en-US" w:eastAsia="zh-CN"/>
        </w:rPr>
        <w:t xml:space="preserve">it is highlighted as below that it triggers a RRC-based BWP switch after the UE receives RRC reconfiguration involving active BWP switching. It is unclear if </w:t>
      </w:r>
      <w:bookmarkStart w:id="29" w:name="OLE_LINK28"/>
      <w:r>
        <w:rPr>
          <w:rFonts w:cs="v4.2.0" w:hint="eastAsia"/>
          <w:iCs/>
          <w:szCs w:val="22"/>
          <w:lang w:val="en-US" w:eastAsia="zh-CN"/>
        </w:rPr>
        <w:t xml:space="preserve">RRC configuration (i.e. </w:t>
      </w:r>
      <w:r>
        <w:rPr>
          <w:rFonts w:cs="v4.2.0" w:hint="eastAsia"/>
          <w:i/>
          <w:szCs w:val="22"/>
          <w:lang w:val="en-US" w:eastAsia="zh-CN"/>
        </w:rPr>
        <w:t>RRCSetup/RRCResume</w:t>
      </w:r>
      <w:r>
        <w:rPr>
          <w:rFonts w:cs="v4.2.0" w:hint="eastAsia"/>
          <w:iCs/>
          <w:szCs w:val="22"/>
          <w:lang w:val="en-US" w:eastAsia="zh-CN"/>
        </w:rPr>
        <w:t xml:space="preserve"> message) </w:t>
      </w:r>
      <w:bookmarkEnd w:id="28"/>
      <w:r>
        <w:rPr>
          <w:rFonts w:eastAsia="SimSun" w:hint="eastAsia"/>
          <w:bCs/>
          <w:lang w:val="en-US" w:eastAsia="zh-CN"/>
        </w:rPr>
        <w:t>may trigger a BWP switch</w:t>
      </w:r>
      <w:bookmarkEnd w:id="29"/>
      <w:r>
        <w:rPr>
          <w:rFonts w:eastAsia="SimSun" w:hint="eastAsia"/>
          <w:bCs/>
          <w:lang w:val="en-US" w:eastAsia="zh-CN"/>
        </w:rPr>
        <w:t>. In RAN4 97e meeting, CR R4-2015572 dis</w:t>
      </w:r>
      <w:r w:rsidR="003D3365">
        <w:rPr>
          <w:rFonts w:eastAsia="SimSun"/>
          <w:bCs/>
          <w:lang w:val="en-US" w:eastAsia="zh-CN"/>
        </w:rPr>
        <w:t>c</w:t>
      </w:r>
      <w:r>
        <w:rPr>
          <w:rFonts w:eastAsia="SimSun" w:hint="eastAsia"/>
          <w:bCs/>
          <w:lang w:val="en-US" w:eastAsia="zh-CN"/>
        </w:rPr>
        <w:t>usse</w:t>
      </w:r>
      <w:r w:rsidR="003D3365">
        <w:rPr>
          <w:rFonts w:eastAsia="SimSun"/>
          <w:bCs/>
          <w:lang w:val="en-US" w:eastAsia="zh-CN"/>
        </w:rPr>
        <w:t>d</w:t>
      </w:r>
      <w:r>
        <w:rPr>
          <w:rFonts w:eastAsia="SimSun" w:hint="eastAsia"/>
          <w:bCs/>
          <w:lang w:val="en-US" w:eastAsia="zh-CN"/>
        </w:rPr>
        <w:t xml:space="preserve"> this issue, but </w:t>
      </w:r>
      <w:r w:rsidR="003D3365">
        <w:rPr>
          <w:rFonts w:eastAsia="SimSun"/>
          <w:bCs/>
          <w:lang w:val="en-US" w:eastAsia="zh-CN"/>
        </w:rPr>
        <w:t>there was</w:t>
      </w:r>
      <w:r w:rsidR="003D3365">
        <w:rPr>
          <w:rFonts w:eastAsia="SimSun" w:hint="eastAsia"/>
          <w:bCs/>
          <w:lang w:val="en-US" w:eastAsia="zh-CN"/>
        </w:rPr>
        <w:t xml:space="preserve"> </w:t>
      </w:r>
      <w:r>
        <w:rPr>
          <w:rFonts w:eastAsia="SimSun" w:hint="eastAsia"/>
          <w:bCs/>
          <w:lang w:val="en-US" w:eastAsia="zh-CN"/>
        </w:rPr>
        <w:t xml:space="preserve">no consensus. </w:t>
      </w:r>
      <w:r>
        <w:rPr>
          <w:rFonts w:eastAsia="SimSun"/>
          <w:bCs/>
          <w:lang w:val="en-US" w:eastAsia="zh-CN"/>
        </w:rPr>
        <w:t>‘</w:t>
      </w:r>
      <w:r>
        <w:t>Chair: no consensus to handle this under Rel-15. Companies can bring more analysis is Rel-16</w:t>
      </w:r>
      <w:r>
        <w:rPr>
          <w:rFonts w:eastAsia="SimSun"/>
          <w:bCs/>
          <w:lang w:val="en-US" w:eastAsia="zh-CN"/>
        </w:rPr>
        <w:t>’</w:t>
      </w:r>
      <w:r>
        <w:rPr>
          <w:rFonts w:eastAsia="SimSun" w:hint="eastAsia"/>
          <w:bCs/>
          <w:lang w:val="en-US" w:eastAsia="zh-CN"/>
        </w:rPr>
        <w:t xml:space="preserve"> is specified in chairman notes. But we think it is also important in Rel-15. In order to maintain a</w:t>
      </w:r>
      <w:r w:rsidR="003D3365">
        <w:rPr>
          <w:rFonts w:eastAsia="SimSun"/>
          <w:bCs/>
          <w:lang w:val="en-US" w:eastAsia="zh-CN"/>
        </w:rPr>
        <w:t>lignment</w:t>
      </w:r>
      <w:r>
        <w:rPr>
          <w:rFonts w:eastAsia="SimSun" w:hint="eastAsia"/>
          <w:bCs/>
          <w:lang w:val="en-US" w:eastAsia="zh-CN"/>
        </w:rPr>
        <w:t xml:space="preserve"> between 38331 and 38133, we think maybe it is necessary to </w:t>
      </w:r>
      <w:bookmarkStart w:id="30" w:name="OLE_LINK33"/>
      <w:bookmarkStart w:id="31" w:name="OLE_LINK18"/>
      <w:r>
        <w:rPr>
          <w:rFonts w:eastAsia="SimSun" w:hint="eastAsia"/>
          <w:bCs/>
          <w:lang w:val="en-US" w:eastAsia="zh-CN"/>
        </w:rPr>
        <w:t>send a</w:t>
      </w:r>
      <w:r w:rsidR="003D3365">
        <w:rPr>
          <w:rFonts w:eastAsia="SimSun"/>
          <w:bCs/>
          <w:lang w:val="en-US" w:eastAsia="zh-CN"/>
        </w:rPr>
        <w:t>n</w:t>
      </w:r>
      <w:r>
        <w:rPr>
          <w:rFonts w:eastAsia="SimSun" w:hint="eastAsia"/>
          <w:bCs/>
          <w:lang w:val="en-US" w:eastAsia="zh-CN"/>
        </w:rPr>
        <w:t xml:space="preserve"> LS to RAN4 to confirm that </w:t>
      </w:r>
      <w:r>
        <w:rPr>
          <w:rFonts w:cs="v4.2.0" w:hint="eastAsia"/>
          <w:iCs/>
          <w:szCs w:val="22"/>
          <w:lang w:val="en-US" w:eastAsia="zh-CN"/>
        </w:rPr>
        <w:t xml:space="preserve">RRC configuration (i.e. </w:t>
      </w:r>
      <w:r>
        <w:rPr>
          <w:rFonts w:cs="v4.2.0" w:hint="eastAsia"/>
          <w:i/>
          <w:szCs w:val="22"/>
          <w:lang w:val="en-US" w:eastAsia="zh-CN"/>
        </w:rPr>
        <w:t>RRCSetup/RRCResume</w:t>
      </w:r>
      <w:r>
        <w:rPr>
          <w:rFonts w:cs="v4.2.0" w:hint="eastAsia"/>
          <w:iCs/>
          <w:szCs w:val="22"/>
          <w:lang w:val="en-US" w:eastAsia="zh-CN"/>
        </w:rPr>
        <w:t xml:space="preserve"> message) </w:t>
      </w:r>
      <w:r w:rsidR="003D3365">
        <w:rPr>
          <w:rFonts w:eastAsia="SimSun"/>
          <w:bCs/>
          <w:lang w:val="en-US" w:eastAsia="zh-CN"/>
        </w:rPr>
        <w:t>also</w:t>
      </w:r>
      <w:r w:rsidR="003D3365">
        <w:rPr>
          <w:rFonts w:eastAsia="SimSun" w:hint="eastAsia"/>
          <w:bCs/>
          <w:lang w:val="en-US" w:eastAsia="zh-CN"/>
        </w:rPr>
        <w:t xml:space="preserve"> </w:t>
      </w:r>
      <w:r>
        <w:rPr>
          <w:rFonts w:eastAsia="SimSun" w:hint="eastAsia"/>
          <w:bCs/>
          <w:lang w:val="en-US" w:eastAsia="zh-CN"/>
        </w:rPr>
        <w:t>trigger</w:t>
      </w:r>
      <w:r w:rsidR="003D3365">
        <w:rPr>
          <w:rFonts w:eastAsia="SimSun"/>
          <w:bCs/>
          <w:lang w:val="en-US" w:eastAsia="zh-CN"/>
        </w:rPr>
        <w:t>s</w:t>
      </w:r>
      <w:r>
        <w:rPr>
          <w:rFonts w:eastAsia="SimSun" w:hint="eastAsia"/>
          <w:bCs/>
          <w:lang w:val="en-US" w:eastAsia="zh-CN"/>
        </w:rPr>
        <w:t xml:space="preserve"> a BWP switch if involving active BWP switching (i.e. </w:t>
      </w:r>
      <w:r>
        <w:rPr>
          <w:i/>
          <w:lang w:eastAsia="ko-KR"/>
        </w:rPr>
        <w:t>firstActiveDownlinkBWP-Id</w:t>
      </w:r>
      <w:r>
        <w:rPr>
          <w:lang w:eastAsia="ko-KR"/>
        </w:rPr>
        <w:t xml:space="preserve"> and</w:t>
      </w:r>
      <w:r>
        <w:rPr>
          <w:rFonts w:eastAsia="SimSun" w:hint="eastAsia"/>
          <w:lang w:val="en-US" w:eastAsia="zh-CN"/>
        </w:rPr>
        <w:t xml:space="preserve">/or </w:t>
      </w:r>
      <w:r>
        <w:rPr>
          <w:i/>
          <w:lang w:eastAsia="ko-KR"/>
        </w:rPr>
        <w:t>firstActiveUplinkBWP-Id</w:t>
      </w:r>
      <w:r>
        <w:rPr>
          <w:rFonts w:eastAsia="SimSun" w:hint="eastAsia"/>
          <w:bCs/>
          <w:lang w:val="en-US" w:eastAsia="zh-CN"/>
        </w:rPr>
        <w:t xml:space="preserve"> in the message indicate a dedicated BWP other than initial BWP)</w:t>
      </w:r>
      <w:bookmarkEnd w:id="30"/>
      <w:r>
        <w:rPr>
          <w:rFonts w:eastAsia="SimSun" w:hint="eastAsia"/>
          <w:bCs/>
          <w:lang w:val="en-US" w:eastAsia="zh-CN"/>
        </w:rPr>
        <w:t xml:space="preserve"> </w:t>
      </w:r>
      <w:bookmarkStart w:id="32" w:name="OLE_LINK36"/>
      <w:r>
        <w:rPr>
          <w:rFonts w:eastAsia="SimSun" w:hint="eastAsia"/>
          <w:bCs/>
          <w:lang w:val="en-US" w:eastAsia="zh-CN"/>
        </w:rPr>
        <w:t>in Rel-15 and Rel-16</w:t>
      </w:r>
      <w:bookmarkEnd w:id="32"/>
      <w:r>
        <w:rPr>
          <w:rFonts w:eastAsia="SimSun" w:hint="eastAsia"/>
          <w:bCs/>
          <w:lang w:val="en-US" w:eastAsia="zh-CN"/>
        </w:rPr>
        <w:t>.</w:t>
      </w:r>
    </w:p>
    <w:bookmarkEnd w:id="31"/>
    <w:p w14:paraId="6B694B6E" w14:textId="77777777" w:rsidR="00515174" w:rsidRDefault="00515174">
      <w:pPr>
        <w:pStyle w:val="BodyText"/>
        <w:rPr>
          <w:rFonts w:eastAsia="SimSun"/>
          <w:b/>
          <w:lang w:val="en-US"/>
        </w:rPr>
      </w:pPr>
    </w:p>
    <w:p w14:paraId="417FB47F" w14:textId="77777777" w:rsidR="00515174" w:rsidRDefault="00FA472D">
      <w:pPr>
        <w:pStyle w:val="BodyText"/>
        <w:rPr>
          <w:rFonts w:ascii="Times New Roman" w:hAnsi="Times New Roman" w:cs="v4.2.0"/>
          <w:b/>
          <w:bCs/>
          <w:i/>
          <w:szCs w:val="22"/>
          <w:lang w:val="en-US"/>
        </w:rPr>
      </w:pPr>
      <w:r>
        <w:rPr>
          <w:rFonts w:ascii="Times New Roman" w:hAnsi="Times New Roman" w:cs="v4.2.0" w:hint="eastAsia"/>
          <w:b/>
          <w:bCs/>
          <w:i/>
          <w:szCs w:val="22"/>
          <w:lang w:val="en-US"/>
        </w:rPr>
        <w:t>---------------------</w:t>
      </w:r>
    </w:p>
    <w:p w14:paraId="5B3C3797" w14:textId="77777777" w:rsidR="00515174" w:rsidRDefault="00FA472D">
      <w:pPr>
        <w:pStyle w:val="Heading3"/>
        <w:rPr>
          <w:lang w:val="en-US" w:eastAsia="zh-CN"/>
        </w:rPr>
      </w:pPr>
      <w:bookmarkStart w:id="33" w:name="_Toc535475994"/>
      <w:r>
        <w:rPr>
          <w:lang w:val="en-US" w:eastAsia="zh-CN"/>
        </w:rPr>
        <w:t>8.6.3</w:t>
      </w:r>
      <w:r>
        <w:rPr>
          <w:lang w:val="en-US" w:eastAsia="zh-CN"/>
        </w:rPr>
        <w:tab/>
        <w:t>RRC based BWP switch delay</w:t>
      </w:r>
      <w:bookmarkEnd w:id="33"/>
    </w:p>
    <w:p w14:paraId="302D7253" w14:textId="77777777" w:rsidR="00515174" w:rsidRDefault="00FA472D">
      <w:pPr>
        <w:rPr>
          <w:i/>
          <w:lang w:eastAsia="zh-CN"/>
        </w:rPr>
      </w:pPr>
      <w:r>
        <w:rPr>
          <w:i/>
          <w:lang w:eastAsia="zh-CN"/>
        </w:rPr>
        <w:t xml:space="preserve">Editor Notes: More than one BWP configurations for RRC-based BWP switch on SCell is FFS. </w:t>
      </w:r>
    </w:p>
    <w:p w14:paraId="5A87A527" w14:textId="77777777" w:rsidR="00515174" w:rsidRDefault="00FA472D">
      <w:r>
        <w:rPr>
          <w:lang w:eastAsia="zh-CN"/>
        </w:rPr>
        <w:t xml:space="preserve">The requirements in this clause apply to the case </w:t>
      </w:r>
      <w:r>
        <w:t xml:space="preserve">that the BWP switch is performed on a single CC with one or </w:t>
      </w:r>
      <w:r>
        <w:rPr>
          <w:lang w:eastAsia="zh-CN"/>
        </w:rPr>
        <w:t>more than one BWP configuration(s) configured</w:t>
      </w:r>
      <w:r>
        <w:t>.</w:t>
      </w:r>
    </w:p>
    <w:p w14:paraId="20D7C28E" w14:textId="77777777" w:rsidR="00515174" w:rsidRDefault="00FA472D">
      <w:pPr>
        <w:rPr>
          <w:lang w:val="en-US" w:eastAsia="zh-CN"/>
        </w:rPr>
      </w:pPr>
      <w:r>
        <w:rPr>
          <w:highlight w:val="yellow"/>
          <w:lang w:val="en-US" w:eastAsia="zh-CN"/>
        </w:rPr>
        <w:t>For RRC-based BWP switch</w:t>
      </w:r>
      <w:r>
        <w:rPr>
          <w:lang w:val="en-US" w:eastAsia="zh-CN"/>
        </w:rPr>
        <w:t xml:space="preserve">, </w:t>
      </w:r>
      <w:bookmarkStart w:id="34" w:name="OLE_LINK12"/>
      <w:r>
        <w:rPr>
          <w:highlight w:val="yellow"/>
          <w:lang w:val="en-US" w:eastAsia="zh-CN"/>
        </w:rPr>
        <w:t xml:space="preserve">after the UE receives RRC reconfiguration </w:t>
      </w:r>
      <w:bookmarkStart w:id="35" w:name="OLE_LINK22"/>
      <w:r>
        <w:rPr>
          <w:rFonts w:cs="v4.2.0"/>
          <w:highlight w:val="yellow"/>
        </w:rPr>
        <w:t xml:space="preserve">involving active </w:t>
      </w:r>
      <w:r>
        <w:rPr>
          <w:highlight w:val="yellow"/>
          <w:lang w:val="en-US" w:eastAsia="zh-CN"/>
        </w:rPr>
        <w:t>BWP switching</w:t>
      </w:r>
      <w:bookmarkEnd w:id="34"/>
      <w:bookmarkEnd w:id="35"/>
      <w:r>
        <w:rPr>
          <w:highlight w:val="yellow"/>
          <w:lang w:val="en-US" w:eastAsia="zh-CN"/>
        </w:rPr>
        <w:t xml:space="preserve"> </w:t>
      </w:r>
      <w:r>
        <w:rPr>
          <w:lang w:val="en-US" w:eastAsia="zh-CN"/>
        </w:rPr>
        <w:t xml:space="preserve">or parameter change of its active BWP, UE shall be able to receive PDSCH/PDCCH (for DL active BWP switch) or transmit PUSCH (for UL active BWP switch) on the new BWP on the serving cell on which BWP switch occurs </w:t>
      </w:r>
      <w:r>
        <w:t xml:space="preserve">on the first DL or UL slot right after a time duration of </w:t>
      </w:r>
      <m:oMath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slots which begins from </w:t>
      </w:r>
      <w:r>
        <w:t xml:space="preserve">the beginning of DL </w:t>
      </w:r>
      <w:r>
        <w:rPr>
          <w:lang w:val="en-US" w:eastAsia="zh-CN"/>
        </w:rPr>
        <w:t xml:space="preserve">slot n, where </w:t>
      </w:r>
    </w:p>
    <w:p w14:paraId="104F7EF5" w14:textId="77777777" w:rsidR="00515174" w:rsidRDefault="00FA472D">
      <w:pPr>
        <w:pStyle w:val="B1"/>
        <w:rPr>
          <w:lang w:val="en-US"/>
        </w:rPr>
      </w:pPr>
      <w:r>
        <w:rPr>
          <w:lang w:val="en-US"/>
        </w:rPr>
        <w:tab/>
        <w:t xml:space="preserve">DL slot n is the last slot containing the RRC command, and </w:t>
      </w:r>
    </w:p>
    <w:p w14:paraId="54C6276A" w14:textId="77777777" w:rsidR="00515174" w:rsidRDefault="00FA472D">
      <w:pPr>
        <w:pStyle w:val="B1"/>
        <w:rPr>
          <w:lang w:val="en-US"/>
        </w:rPr>
      </w:pPr>
      <w:r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NR Slot length</m:t>
        </m:r>
      </m:oMath>
      <w:r>
        <w:rPr>
          <w:rFonts w:hint="eastAsia"/>
          <w:lang w:val="en-US"/>
        </w:rPr>
        <w:t xml:space="preserve"> </w:t>
      </w:r>
      <w:r>
        <w:t>is determined by the smaller SCS between the SCS before BWP switch and the SCS after BWP switch if the BWP switch involves changing of SCS.</w:t>
      </w:r>
    </w:p>
    <w:p w14:paraId="50E2E001" w14:textId="77777777" w:rsidR="00515174" w:rsidRDefault="00FA472D">
      <w:pPr>
        <w:pStyle w:val="B1"/>
        <w:rPr>
          <w:lang w:val="en-US"/>
        </w:rPr>
      </w:pP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RRCprocessingDelay</m:t>
            </m:r>
          </m:sub>
        </m:sSub>
      </m:oMath>
      <w:r>
        <w:rPr>
          <w:vertAlign w:val="subscript"/>
          <w:lang w:val="en-US"/>
        </w:rPr>
        <w:t xml:space="preserve"> </w:t>
      </w:r>
      <w:r>
        <w:rPr>
          <w:lang w:val="en-US"/>
        </w:rPr>
        <w:t>is the length of the RRC procedure delay in ms as defined in clause 12 in TS 38.331 [2], and</w:t>
      </w:r>
    </w:p>
    <w:p w14:paraId="2AB85FAE" w14:textId="77777777" w:rsidR="00515174" w:rsidRDefault="00FA472D">
      <w:pPr>
        <w:pStyle w:val="B1"/>
        <w:rPr>
          <w:lang w:val="en-US"/>
        </w:rPr>
      </w:pP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BWPswitchDelayRRC</m:t>
            </m:r>
          </m:sub>
        </m:sSub>
        <m:r>
          <w:rPr>
            <w:rFonts w:ascii="Cambria Math" w:hAnsi="Cambria Math"/>
            <w:lang w:val="en-US"/>
          </w:rPr>
          <m:t>=6ms</m:t>
        </m:r>
      </m:oMath>
      <w:r>
        <w:rPr>
          <w:lang w:val="en-US"/>
        </w:rPr>
        <w:t xml:space="preserve"> is the time used by the UE to perform BWP switch.</w:t>
      </w:r>
    </w:p>
    <w:p w14:paraId="7E3B5D77" w14:textId="77777777" w:rsidR="00515174" w:rsidRDefault="00FA472D">
      <w:pPr>
        <w:rPr>
          <w:lang w:val="en-US" w:eastAsia="zh-CN"/>
        </w:rPr>
      </w:pPr>
      <w:r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</m:oMath>
      <w:r>
        <w:rPr>
          <w:lang w:val="en-US" w:eastAsia="zh-CN"/>
        </w:rPr>
        <w:t xml:space="preserve"> on the cell where RRC-based BWP switch occurs.</w:t>
      </w:r>
    </w:p>
    <w:p w14:paraId="467D9478" w14:textId="77777777" w:rsidR="00515174" w:rsidRDefault="00FA472D">
      <w:pPr>
        <w:pStyle w:val="BodyText"/>
        <w:rPr>
          <w:rFonts w:ascii="Times New Roman" w:eastAsia="SimSun" w:hAnsi="Times New Roman"/>
          <w:b/>
          <w:i/>
          <w:iCs/>
          <w:lang w:val="en-US"/>
        </w:rPr>
      </w:pPr>
      <w:r>
        <w:rPr>
          <w:rFonts w:ascii="Times New Roman" w:eastAsia="SimSun" w:hAnsi="Times New Roman"/>
          <w:b/>
          <w:i/>
          <w:iCs/>
          <w:lang w:val="en-US"/>
        </w:rPr>
        <w:t>---------------------</w:t>
      </w:r>
    </w:p>
    <w:bookmarkEnd w:id="22"/>
    <w:p w14:paraId="5AB58B58" w14:textId="77777777" w:rsidR="00515174" w:rsidRDefault="00515174">
      <w:pPr>
        <w:pStyle w:val="BodyText"/>
        <w:ind w:firstLineChars="600" w:firstLine="1205"/>
        <w:rPr>
          <w:rFonts w:cs="Arial"/>
          <w:b/>
          <w:bCs/>
          <w:lang w:val="en-US"/>
        </w:rPr>
      </w:pPr>
    </w:p>
    <w:p w14:paraId="01AFA150" w14:textId="77777777" w:rsidR="00515174" w:rsidRDefault="00FA472D">
      <w:pPr>
        <w:pStyle w:val="BodyText"/>
        <w:rPr>
          <w:rFonts w:eastAsia="SimSun"/>
          <w:lang w:val="en-US"/>
        </w:rPr>
      </w:pPr>
      <w:bookmarkStart w:id="36" w:name="OLE_LINK30"/>
      <w:r>
        <w:rPr>
          <w:rFonts w:eastAsia="SimSun" w:hint="eastAsia"/>
          <w:lang w:val="en-US"/>
        </w:rPr>
        <w:t>Based on above perceptions, we give the following proposal.</w:t>
      </w:r>
    </w:p>
    <w:p w14:paraId="49CC3495" w14:textId="77777777" w:rsidR="00515174" w:rsidRDefault="00515174">
      <w:pPr>
        <w:pStyle w:val="BodyText"/>
        <w:rPr>
          <w:rFonts w:eastAsia="SimSun"/>
          <w:b/>
          <w:bCs/>
          <w:lang w:val="en-US"/>
        </w:rPr>
      </w:pPr>
    </w:p>
    <w:p w14:paraId="3A0A0CA7" w14:textId="117BB8EA" w:rsidR="00515174" w:rsidRDefault="00FA472D">
      <w:pPr>
        <w:ind w:left="1054" w:hangingChars="500" w:hanging="1054"/>
        <w:rPr>
          <w:rFonts w:cs="v4.2.0"/>
          <w:iCs/>
          <w:szCs w:val="22"/>
          <w:lang w:val="en-US" w:eastAsia="zh-CN"/>
        </w:rPr>
      </w:pPr>
      <w:bookmarkStart w:id="37" w:name="OLE_LINK24"/>
      <w:bookmarkStart w:id="38" w:name="OLE_LINK26"/>
      <w:r>
        <w:rPr>
          <w:rFonts w:ascii="Arial" w:hAnsi="Arial" w:hint="eastAsia"/>
          <w:b/>
          <w:sz w:val="21"/>
          <w:szCs w:val="22"/>
          <w:lang w:val="en-US" w:eastAsia="zh-CN"/>
        </w:rPr>
        <w:t xml:space="preserve">Proposal </w:t>
      </w:r>
      <w:r>
        <w:rPr>
          <w:rFonts w:eastAsia="SimSun" w:hint="eastAsia"/>
          <w:b/>
          <w:lang w:val="en-US" w:eastAsia="zh-CN"/>
        </w:rPr>
        <w:t xml:space="preserve">: </w:t>
      </w:r>
      <w:bookmarkStart w:id="39" w:name="OLE_LINK25"/>
      <w:r>
        <w:rPr>
          <w:rFonts w:ascii="Arial" w:eastAsia="SimSun" w:hAnsi="Arial" w:hint="eastAsia"/>
          <w:b/>
          <w:sz w:val="21"/>
          <w:szCs w:val="22"/>
          <w:lang w:val="en-US" w:eastAsia="zh-CN"/>
        </w:rPr>
        <w:t xml:space="preserve">Send a LS to RAN4 to confirm </w:t>
      </w:r>
      <w:r w:rsidRPr="00C5298F">
        <w:rPr>
          <w:rFonts w:ascii="Arial" w:eastAsia="SimSun" w:hAnsi="Arial" w:hint="eastAsia"/>
          <w:b/>
          <w:sz w:val="21"/>
          <w:szCs w:val="22"/>
          <w:lang w:val="en-US" w:eastAsia="zh-CN"/>
        </w:rPr>
        <w:t xml:space="preserve">that </w:t>
      </w:r>
      <w:r w:rsidR="00C5298F" w:rsidRPr="00C5298F">
        <w:rPr>
          <w:rFonts w:ascii="Arial" w:eastAsia="Yu Mincho" w:hAnsi="Arial" w:cs="Arial"/>
          <w:b/>
          <w:lang w:eastAsia="en-US"/>
        </w:rPr>
        <w:t xml:space="preserve">reception of </w:t>
      </w:r>
      <w:r w:rsidR="00C5298F" w:rsidRPr="00C5298F">
        <w:rPr>
          <w:rFonts w:ascii="Arial" w:eastAsia="Yu Mincho" w:hAnsi="Arial" w:cs="Arial"/>
          <w:b/>
          <w:i/>
          <w:iCs/>
          <w:lang w:eastAsia="en-US"/>
        </w:rPr>
        <w:t>RRCSetup</w:t>
      </w:r>
      <w:r w:rsidR="00C5298F" w:rsidRPr="00C5298F">
        <w:rPr>
          <w:rFonts w:ascii="Arial" w:eastAsia="Yu Mincho" w:hAnsi="Arial" w:cs="Arial"/>
          <w:b/>
          <w:lang w:eastAsia="en-US"/>
        </w:rPr>
        <w:t xml:space="preserve"> or </w:t>
      </w:r>
      <w:r w:rsidR="00C5298F" w:rsidRPr="00C5298F">
        <w:rPr>
          <w:rFonts w:ascii="Arial" w:eastAsia="Yu Mincho" w:hAnsi="Arial" w:cs="Arial"/>
          <w:b/>
          <w:i/>
          <w:iCs/>
          <w:lang w:eastAsia="en-US"/>
        </w:rPr>
        <w:t>RRCResume</w:t>
      </w:r>
      <w:r w:rsidR="00C5298F" w:rsidRPr="00C5298F">
        <w:rPr>
          <w:rFonts w:ascii="Arial" w:eastAsia="Yu Mincho" w:hAnsi="Arial" w:cs="Arial"/>
          <w:b/>
          <w:lang w:eastAsia="en-US"/>
        </w:rPr>
        <w:t xml:space="preserve"> message including a </w:t>
      </w:r>
      <w:r w:rsidR="00C5298F" w:rsidRPr="00C5298F">
        <w:rPr>
          <w:rFonts w:ascii="Arial" w:eastAsia="Yu Mincho" w:hAnsi="Arial" w:cs="Arial"/>
          <w:b/>
          <w:i/>
          <w:iCs/>
          <w:lang w:eastAsia="en-US"/>
        </w:rPr>
        <w:t>firstActiveUplinkBWP-Id and/or firstActiveDownlinkBWP-Id</w:t>
      </w:r>
      <w:r w:rsidR="00C5298F" w:rsidRPr="00C5298F">
        <w:rPr>
          <w:rFonts w:ascii="Arial" w:eastAsia="Yu Mincho" w:hAnsi="Arial" w:cs="Arial"/>
          <w:b/>
          <w:lang w:eastAsia="en-US"/>
        </w:rPr>
        <w:t xml:space="preserve"> indicating a dedicated BWP different than the </w:t>
      </w:r>
      <w:r w:rsidR="000B3473">
        <w:rPr>
          <w:rFonts w:ascii="Arial" w:eastAsia="Yu Mincho" w:hAnsi="Arial" w:cs="Arial"/>
          <w:b/>
          <w:lang w:eastAsia="en-US"/>
        </w:rPr>
        <w:t>initial BWP</w:t>
      </w:r>
      <w:r w:rsidR="003F0882">
        <w:rPr>
          <w:rFonts w:ascii="Arial" w:eastAsia="Yu Mincho" w:hAnsi="Arial" w:cs="Arial"/>
          <w:b/>
          <w:lang w:eastAsia="en-US"/>
        </w:rPr>
        <w:t xml:space="preserve">, </w:t>
      </w:r>
      <w:r w:rsidR="00C5298F" w:rsidRPr="00C5298F">
        <w:rPr>
          <w:rFonts w:ascii="Arial" w:eastAsia="Yu Mincho" w:hAnsi="Arial" w:cs="Arial"/>
          <w:b/>
          <w:lang w:eastAsia="en-US"/>
        </w:rPr>
        <w:t>will trigger an RRC-based BWP switch</w:t>
      </w:r>
      <w:r>
        <w:rPr>
          <w:rFonts w:ascii="Arial" w:eastAsia="SimSun" w:hAnsi="Arial" w:hint="eastAsia"/>
          <w:b/>
          <w:sz w:val="21"/>
          <w:szCs w:val="22"/>
          <w:lang w:val="en-US" w:eastAsia="zh-CN"/>
        </w:rPr>
        <w:t>.</w:t>
      </w:r>
    </w:p>
    <w:bookmarkEnd w:id="36"/>
    <w:bookmarkEnd w:id="37"/>
    <w:bookmarkEnd w:id="38"/>
    <w:bookmarkEnd w:id="39"/>
    <w:p w14:paraId="2E9428F4" w14:textId="77777777" w:rsidR="00515174" w:rsidRDefault="00515174">
      <w:pPr>
        <w:pStyle w:val="BodyText"/>
      </w:pPr>
    </w:p>
    <w:p w14:paraId="04F3DAA8" w14:textId="77777777" w:rsidR="00515174" w:rsidRDefault="00FA472D">
      <w:pPr>
        <w:pStyle w:val="Heading1"/>
      </w:pPr>
      <w:bookmarkStart w:id="40" w:name="_Ref189046994"/>
      <w:r>
        <w:t>3</w:t>
      </w:r>
      <w:r>
        <w:tab/>
      </w:r>
      <w:bookmarkEnd w:id="40"/>
      <w:r>
        <w:rPr>
          <w:lang w:val="en-US"/>
        </w:rPr>
        <w:t>Summary</w:t>
      </w:r>
    </w:p>
    <w:p w14:paraId="1A18137C" w14:textId="77777777" w:rsidR="00515174" w:rsidRDefault="00FA472D">
      <w:pPr>
        <w:pStyle w:val="BodyText"/>
      </w:pPr>
      <w:r>
        <w:t xml:space="preserve">Based on the discussion </w:t>
      </w:r>
      <w:r>
        <w:rPr>
          <w:rFonts w:eastAsia="SimSun" w:hint="eastAsia"/>
          <w:lang w:val="en-US"/>
        </w:rPr>
        <w:t>above</w:t>
      </w:r>
      <w:r>
        <w:t xml:space="preserve"> we </w:t>
      </w:r>
      <w:bookmarkStart w:id="41" w:name="OLE_LINK9"/>
      <w:r>
        <w:t xml:space="preserve">propose </w:t>
      </w:r>
      <w:bookmarkEnd w:id="41"/>
      <w:r>
        <w:t>the following observations</w:t>
      </w:r>
      <w:r>
        <w:rPr>
          <w:rFonts w:eastAsia="SimSun" w:hint="eastAsia"/>
          <w:lang w:val="en-US"/>
        </w:rPr>
        <w:t xml:space="preserve"> and proposals</w:t>
      </w:r>
      <w:r>
        <w:t>:</w:t>
      </w:r>
    </w:p>
    <w:p w14:paraId="3E41AB21" w14:textId="77777777" w:rsidR="003D3365" w:rsidRDefault="003D3365" w:rsidP="003D3365">
      <w:pPr>
        <w:pStyle w:val="BodyText"/>
        <w:ind w:left="1606" w:hangingChars="800" w:hanging="1606"/>
        <w:rPr>
          <w:rFonts w:eastAsia="SimSun"/>
          <w:b/>
          <w:bCs/>
          <w:lang w:val="en-US"/>
        </w:rPr>
      </w:pPr>
      <w:r>
        <w:rPr>
          <w:b/>
        </w:rPr>
        <w:t>Observation</w:t>
      </w:r>
      <w:r>
        <w:rPr>
          <w:rFonts w:eastAsia="SimSun" w:hint="eastAsia"/>
          <w:b/>
          <w:lang w:val="en-US"/>
        </w:rPr>
        <w:t xml:space="preserve"> 1: </w:t>
      </w:r>
      <w:r>
        <w:rPr>
          <w:rFonts w:eastAsia="SimSun" w:hint="eastAsia"/>
          <w:b/>
          <w:sz w:val="21"/>
          <w:szCs w:val="22"/>
          <w:lang w:val="en-US"/>
        </w:rPr>
        <w:t xml:space="preserve">If </w:t>
      </w:r>
      <w:r>
        <w:rPr>
          <w:rFonts w:eastAsia="SimSun"/>
          <w:b/>
          <w:sz w:val="21"/>
          <w:szCs w:val="22"/>
          <w:lang w:val="en-US" w:eastAsia="ko-KR"/>
        </w:rPr>
        <w:t>firstActiveDownlinkBWP-Id and</w:t>
      </w:r>
      <w:r>
        <w:rPr>
          <w:rFonts w:eastAsia="SimSun" w:hint="eastAsia"/>
          <w:b/>
          <w:sz w:val="21"/>
          <w:szCs w:val="22"/>
          <w:lang w:val="en-US"/>
        </w:rPr>
        <w:t xml:space="preserve">/or </w:t>
      </w:r>
      <w:r>
        <w:rPr>
          <w:rFonts w:eastAsia="SimSun"/>
          <w:b/>
          <w:sz w:val="21"/>
          <w:szCs w:val="22"/>
          <w:lang w:val="en-US" w:eastAsia="ko-KR"/>
        </w:rPr>
        <w:t>firstActiveUplinkBWP-Id</w:t>
      </w:r>
      <w:r>
        <w:rPr>
          <w:rFonts w:eastAsia="SimSun" w:hint="eastAsia"/>
          <w:b/>
          <w:sz w:val="21"/>
          <w:szCs w:val="22"/>
          <w:lang w:val="en-US"/>
        </w:rPr>
        <w:t xml:space="preserve"> indicate a dedicated BWP other than initial BWP, the UE shall activate the BWP indicated by </w:t>
      </w:r>
      <w:r>
        <w:rPr>
          <w:rFonts w:eastAsia="SimSun"/>
          <w:b/>
          <w:i/>
          <w:iCs/>
          <w:sz w:val="21"/>
          <w:szCs w:val="22"/>
          <w:lang w:val="en-US" w:eastAsia="ko-KR"/>
        </w:rPr>
        <w:t>firstActiveDownlinkBWP-Id</w:t>
      </w:r>
      <w:r>
        <w:rPr>
          <w:rFonts w:eastAsia="SimSun" w:hint="eastAsia"/>
          <w:b/>
          <w:i/>
          <w:iCs/>
          <w:sz w:val="21"/>
          <w:szCs w:val="22"/>
          <w:lang w:val="en-US"/>
        </w:rPr>
        <w:t xml:space="preserve"> </w:t>
      </w:r>
      <w:r>
        <w:rPr>
          <w:rFonts w:eastAsia="SimSun" w:hint="eastAsia"/>
          <w:b/>
          <w:sz w:val="21"/>
          <w:szCs w:val="22"/>
          <w:lang w:val="en-US"/>
        </w:rPr>
        <w:t>and/or</w:t>
      </w:r>
      <w:r>
        <w:rPr>
          <w:rFonts w:eastAsia="SimSun" w:hint="eastAsia"/>
          <w:b/>
          <w:i/>
          <w:iCs/>
          <w:sz w:val="21"/>
          <w:szCs w:val="22"/>
          <w:lang w:val="en-US"/>
        </w:rPr>
        <w:t xml:space="preserve"> </w:t>
      </w:r>
      <w:r>
        <w:rPr>
          <w:rFonts w:eastAsia="SimSun"/>
          <w:b/>
          <w:i/>
          <w:iCs/>
          <w:sz w:val="21"/>
          <w:szCs w:val="22"/>
          <w:lang w:val="en-US" w:eastAsia="ko-KR"/>
        </w:rPr>
        <w:t>firstActiveUplinkBWP-Id</w:t>
      </w:r>
      <w:r>
        <w:rPr>
          <w:rFonts w:eastAsia="SimSun" w:hint="eastAsia"/>
          <w:b/>
          <w:sz w:val="21"/>
          <w:szCs w:val="22"/>
          <w:lang w:val="en-US"/>
        </w:rPr>
        <w:t xml:space="preserve"> and deactivate the initial BWP upon receiving the corresponding </w:t>
      </w:r>
      <w:r>
        <w:rPr>
          <w:rFonts w:eastAsia="SimSun" w:hint="eastAsia"/>
          <w:b/>
          <w:i/>
          <w:iCs/>
          <w:sz w:val="21"/>
          <w:szCs w:val="22"/>
          <w:lang w:val="en-US"/>
        </w:rPr>
        <w:t>RRCSetup/RRCResume</w:t>
      </w:r>
      <w:r>
        <w:rPr>
          <w:rFonts w:eastAsia="SimSun" w:hint="eastAsia"/>
          <w:b/>
          <w:sz w:val="21"/>
          <w:szCs w:val="22"/>
          <w:lang w:val="en-US"/>
        </w:rPr>
        <w:t xml:space="preserve"> message.</w:t>
      </w:r>
    </w:p>
    <w:p w14:paraId="784EEA13" w14:textId="77777777" w:rsidR="003D3365" w:rsidRDefault="003D3365" w:rsidP="003D3365">
      <w:pPr>
        <w:pStyle w:val="BodyText"/>
        <w:ind w:left="1606" w:hangingChars="800" w:hanging="1606"/>
        <w:rPr>
          <w:rFonts w:eastAsia="SimSun"/>
          <w:b/>
          <w:bCs/>
          <w:lang w:val="en-US"/>
        </w:rPr>
      </w:pPr>
      <w:r>
        <w:rPr>
          <w:b/>
        </w:rPr>
        <w:t>Observation</w:t>
      </w:r>
      <w:r>
        <w:rPr>
          <w:rFonts w:eastAsia="SimSun" w:hint="eastAsia"/>
          <w:b/>
          <w:lang w:val="en-US"/>
        </w:rPr>
        <w:t xml:space="preserve"> 2: </w:t>
      </w:r>
      <w:r>
        <w:rPr>
          <w:rFonts w:eastAsia="SimSun"/>
          <w:b/>
          <w:lang w:val="en-US"/>
        </w:rPr>
        <w:t>Since the UE uses the initial BWP for sending MSG3 and receiving MSG4, reception of RRCSetup/RRCResume</w:t>
      </w:r>
      <w:r>
        <w:rPr>
          <w:rFonts w:eastAsia="SimSun" w:hint="eastAsia"/>
          <w:b/>
          <w:lang w:val="en-US"/>
        </w:rPr>
        <w:t xml:space="preserve"> triggers a BWP switch procedure in case  </w:t>
      </w:r>
      <w:r>
        <w:rPr>
          <w:rFonts w:eastAsia="SimSun"/>
          <w:b/>
          <w:i/>
          <w:iCs/>
          <w:sz w:val="21"/>
          <w:szCs w:val="22"/>
          <w:lang w:val="en-US" w:eastAsia="ko-KR"/>
        </w:rPr>
        <w:t>firstActiveDownlinkBWP-Id</w:t>
      </w:r>
      <w:r>
        <w:rPr>
          <w:rFonts w:eastAsia="SimSun" w:hint="eastAsia"/>
          <w:b/>
          <w:i/>
          <w:iCs/>
          <w:sz w:val="21"/>
          <w:szCs w:val="22"/>
          <w:lang w:val="en-US"/>
        </w:rPr>
        <w:t xml:space="preserve"> </w:t>
      </w:r>
      <w:r>
        <w:rPr>
          <w:rFonts w:eastAsia="SimSun" w:hint="eastAsia"/>
          <w:b/>
          <w:sz w:val="21"/>
          <w:szCs w:val="22"/>
          <w:lang w:val="en-US"/>
        </w:rPr>
        <w:t>and/or</w:t>
      </w:r>
      <w:r>
        <w:rPr>
          <w:rFonts w:eastAsia="SimSun" w:hint="eastAsia"/>
          <w:b/>
          <w:i/>
          <w:iCs/>
          <w:sz w:val="21"/>
          <w:szCs w:val="22"/>
          <w:lang w:val="en-US"/>
        </w:rPr>
        <w:t xml:space="preserve"> </w:t>
      </w:r>
      <w:r>
        <w:rPr>
          <w:rFonts w:eastAsia="SimSun"/>
          <w:b/>
          <w:i/>
          <w:iCs/>
          <w:sz w:val="21"/>
          <w:szCs w:val="22"/>
          <w:lang w:val="en-US" w:eastAsia="ko-KR"/>
        </w:rPr>
        <w:t>firstActiveUplinkBWP-Id</w:t>
      </w:r>
      <w:r>
        <w:rPr>
          <w:rFonts w:eastAsia="SimSun" w:hint="eastAsia"/>
          <w:b/>
          <w:sz w:val="21"/>
          <w:szCs w:val="22"/>
          <w:lang w:val="en-US"/>
        </w:rPr>
        <w:t xml:space="preserve"> in </w:t>
      </w:r>
      <w:r>
        <w:rPr>
          <w:rFonts w:eastAsia="SimSun"/>
          <w:b/>
          <w:sz w:val="21"/>
          <w:szCs w:val="22"/>
          <w:lang w:val="en-US"/>
        </w:rPr>
        <w:t xml:space="preserve">the </w:t>
      </w:r>
      <w:r>
        <w:rPr>
          <w:rFonts w:eastAsia="SimSun" w:hint="eastAsia"/>
          <w:b/>
          <w:i/>
          <w:iCs/>
          <w:sz w:val="21"/>
          <w:szCs w:val="22"/>
          <w:lang w:val="en-US"/>
        </w:rPr>
        <w:t>RRCSetup/RRCResume</w:t>
      </w:r>
      <w:r>
        <w:rPr>
          <w:rFonts w:eastAsia="SimSun" w:hint="eastAsia"/>
          <w:b/>
          <w:sz w:val="21"/>
          <w:szCs w:val="22"/>
          <w:lang w:val="en-US"/>
        </w:rPr>
        <w:t xml:space="preserve"> message indicate</w:t>
      </w:r>
      <w:r>
        <w:rPr>
          <w:rFonts w:eastAsia="SimSun"/>
          <w:b/>
          <w:sz w:val="21"/>
          <w:szCs w:val="22"/>
          <w:lang w:val="en-US"/>
        </w:rPr>
        <w:t>s</w:t>
      </w:r>
      <w:r>
        <w:rPr>
          <w:rFonts w:eastAsia="SimSun" w:hint="eastAsia"/>
          <w:b/>
          <w:sz w:val="21"/>
          <w:szCs w:val="22"/>
          <w:lang w:val="en-US"/>
        </w:rPr>
        <w:t xml:space="preserve"> a dedicated BWP other than initial BWP</w:t>
      </w:r>
      <w:r>
        <w:rPr>
          <w:rFonts w:eastAsia="SimSun" w:hint="eastAsia"/>
          <w:b/>
          <w:bCs/>
          <w:lang w:val="en-US"/>
        </w:rPr>
        <w:t>.</w:t>
      </w:r>
    </w:p>
    <w:p w14:paraId="2B213AC7" w14:textId="77777777" w:rsidR="00515174" w:rsidRDefault="00515174">
      <w:pPr>
        <w:pStyle w:val="BodyText"/>
        <w:rPr>
          <w:rFonts w:eastAsia="SimSun"/>
          <w:b/>
          <w:bCs/>
          <w:lang w:val="en-US"/>
        </w:rPr>
      </w:pPr>
    </w:p>
    <w:p w14:paraId="34D8A8A1" w14:textId="77777777" w:rsidR="00515174" w:rsidRDefault="00515174">
      <w:pPr>
        <w:pStyle w:val="BodyText"/>
        <w:rPr>
          <w:rFonts w:eastAsia="SimSun"/>
          <w:b/>
          <w:bCs/>
          <w:lang w:val="en-US"/>
        </w:rPr>
      </w:pPr>
    </w:p>
    <w:p w14:paraId="69BE4213" w14:textId="52F0A7EC" w:rsidR="00C5298F" w:rsidRDefault="00C5298F" w:rsidP="00C5298F">
      <w:pPr>
        <w:ind w:left="1054" w:hangingChars="500" w:hanging="1054"/>
        <w:rPr>
          <w:rFonts w:cs="v4.2.0"/>
          <w:iCs/>
          <w:szCs w:val="22"/>
          <w:lang w:val="en-US" w:eastAsia="zh-CN"/>
        </w:rPr>
      </w:pPr>
      <w:r>
        <w:rPr>
          <w:rFonts w:ascii="Arial" w:hAnsi="Arial" w:hint="eastAsia"/>
          <w:b/>
          <w:sz w:val="21"/>
          <w:szCs w:val="22"/>
          <w:lang w:val="en-US" w:eastAsia="zh-CN"/>
        </w:rPr>
        <w:lastRenderedPageBreak/>
        <w:t>Proposal</w:t>
      </w:r>
      <w:r>
        <w:rPr>
          <w:rFonts w:eastAsia="SimSun" w:hint="eastAsia"/>
          <w:b/>
          <w:lang w:val="en-US" w:eastAsia="zh-CN"/>
        </w:rPr>
        <w:t xml:space="preserve">: </w:t>
      </w:r>
      <w:r>
        <w:rPr>
          <w:rFonts w:ascii="Arial" w:eastAsia="SimSun" w:hAnsi="Arial" w:hint="eastAsia"/>
          <w:b/>
          <w:sz w:val="21"/>
          <w:szCs w:val="22"/>
          <w:lang w:val="en-US" w:eastAsia="zh-CN"/>
        </w:rPr>
        <w:t xml:space="preserve">Send a LS to RAN4 to confirm </w:t>
      </w:r>
      <w:r w:rsidRPr="00C5298F">
        <w:rPr>
          <w:rFonts w:ascii="Arial" w:eastAsia="SimSun" w:hAnsi="Arial" w:hint="eastAsia"/>
          <w:b/>
          <w:sz w:val="21"/>
          <w:szCs w:val="22"/>
          <w:lang w:val="en-US" w:eastAsia="zh-CN"/>
        </w:rPr>
        <w:t xml:space="preserve">that </w:t>
      </w:r>
      <w:r w:rsidRPr="00C5298F">
        <w:rPr>
          <w:rFonts w:ascii="Arial" w:eastAsia="Yu Mincho" w:hAnsi="Arial" w:cs="Arial"/>
          <w:b/>
          <w:lang w:eastAsia="en-US"/>
        </w:rPr>
        <w:t xml:space="preserve">reception of </w:t>
      </w:r>
      <w:r w:rsidRPr="00C5298F">
        <w:rPr>
          <w:rFonts w:ascii="Arial" w:eastAsia="Yu Mincho" w:hAnsi="Arial" w:cs="Arial"/>
          <w:b/>
          <w:i/>
          <w:iCs/>
          <w:lang w:eastAsia="en-US"/>
        </w:rPr>
        <w:t>RRCSetup</w:t>
      </w:r>
      <w:r w:rsidRPr="00C5298F">
        <w:rPr>
          <w:rFonts w:ascii="Arial" w:eastAsia="Yu Mincho" w:hAnsi="Arial" w:cs="Arial"/>
          <w:b/>
          <w:lang w:eastAsia="en-US"/>
        </w:rPr>
        <w:t xml:space="preserve"> or </w:t>
      </w:r>
      <w:r w:rsidRPr="00C5298F">
        <w:rPr>
          <w:rFonts w:ascii="Arial" w:eastAsia="Yu Mincho" w:hAnsi="Arial" w:cs="Arial"/>
          <w:b/>
          <w:i/>
          <w:iCs/>
          <w:lang w:eastAsia="en-US"/>
        </w:rPr>
        <w:t>RRCResume</w:t>
      </w:r>
      <w:r w:rsidRPr="00C5298F">
        <w:rPr>
          <w:rFonts w:ascii="Arial" w:eastAsia="Yu Mincho" w:hAnsi="Arial" w:cs="Arial"/>
          <w:b/>
          <w:lang w:eastAsia="en-US"/>
        </w:rPr>
        <w:t xml:space="preserve"> message including a </w:t>
      </w:r>
      <w:r w:rsidRPr="00C5298F">
        <w:rPr>
          <w:rFonts w:ascii="Arial" w:eastAsia="Yu Mincho" w:hAnsi="Arial" w:cs="Arial"/>
          <w:b/>
          <w:i/>
          <w:iCs/>
          <w:lang w:eastAsia="en-US"/>
        </w:rPr>
        <w:t>firstActiveUplinkBWP-Id and/or firstActiveDownlinkBWP-Id</w:t>
      </w:r>
      <w:r w:rsidRPr="00C5298F">
        <w:rPr>
          <w:rFonts w:ascii="Arial" w:eastAsia="Yu Mincho" w:hAnsi="Arial" w:cs="Arial"/>
          <w:b/>
          <w:lang w:eastAsia="en-US"/>
        </w:rPr>
        <w:t xml:space="preserve"> indicating a dedicated BWP different than </w:t>
      </w:r>
      <w:r w:rsidR="000B3473">
        <w:rPr>
          <w:rFonts w:ascii="Arial" w:eastAsia="Yu Mincho" w:hAnsi="Arial" w:cs="Arial"/>
          <w:b/>
          <w:lang w:eastAsia="en-US"/>
        </w:rPr>
        <w:t>the initial BWP</w:t>
      </w:r>
      <w:r w:rsidR="003F0882">
        <w:rPr>
          <w:rFonts w:ascii="Arial" w:eastAsia="Yu Mincho" w:hAnsi="Arial" w:cs="Arial"/>
          <w:b/>
          <w:lang w:eastAsia="en-US"/>
        </w:rPr>
        <w:t>,</w:t>
      </w:r>
      <w:r w:rsidRPr="00C5298F">
        <w:rPr>
          <w:rFonts w:ascii="Arial" w:eastAsia="Yu Mincho" w:hAnsi="Arial" w:cs="Arial"/>
          <w:b/>
          <w:lang w:eastAsia="en-US"/>
        </w:rPr>
        <w:t xml:space="preserve"> will trigger an RRC-based BWP switch</w:t>
      </w:r>
      <w:r>
        <w:rPr>
          <w:rFonts w:ascii="Arial" w:eastAsia="SimSun" w:hAnsi="Arial" w:hint="eastAsia"/>
          <w:b/>
          <w:sz w:val="21"/>
          <w:szCs w:val="22"/>
          <w:lang w:val="en-US" w:eastAsia="zh-CN"/>
        </w:rPr>
        <w:t>.</w:t>
      </w:r>
    </w:p>
    <w:p w14:paraId="3CCE38F3" w14:textId="77777777" w:rsidR="00515174" w:rsidRDefault="00515174">
      <w:pPr>
        <w:pStyle w:val="BodyText"/>
        <w:rPr>
          <w:b/>
          <w:bCs/>
        </w:rPr>
      </w:pPr>
    </w:p>
    <w:p w14:paraId="4E6B9838" w14:textId="77777777" w:rsidR="00515174" w:rsidRDefault="00FA472D">
      <w:pPr>
        <w:pStyle w:val="BodyText"/>
      </w:pPr>
      <w:r>
        <w:rPr>
          <w:b/>
          <w:bCs/>
        </w:rPr>
        <w:t xml:space="preserve"> </w:t>
      </w:r>
    </w:p>
    <w:p w14:paraId="10BB834C" w14:textId="77777777" w:rsidR="00515174" w:rsidRDefault="00FA472D">
      <w:pPr>
        <w:pStyle w:val="Heading1"/>
      </w:pPr>
      <w:bookmarkStart w:id="42" w:name="_In-sequence_SDU_delivery"/>
      <w:bookmarkEnd w:id="42"/>
      <w:r>
        <w:rPr>
          <w:rFonts w:eastAsia="SimSun" w:hint="eastAsia"/>
          <w:lang w:val="en-US" w:eastAsia="zh-CN"/>
        </w:rPr>
        <w:t xml:space="preserve">4 </w:t>
      </w:r>
      <w:r>
        <w:t>Reference</w:t>
      </w:r>
    </w:p>
    <w:p w14:paraId="04A8C41E" w14:textId="77777777" w:rsidR="00515174" w:rsidRDefault="00FA472D">
      <w:pPr>
        <w:spacing w:before="156"/>
        <w:rPr>
          <w:rFonts w:eastAsia="SimSun"/>
          <w:lang w:val="en-US" w:eastAsia="zh-CN"/>
        </w:rPr>
      </w:pPr>
      <w:bookmarkStart w:id="43" w:name="OLE_LINK34"/>
      <w:r>
        <w:t xml:space="preserve">[1] </w:t>
      </w:r>
      <w:r>
        <w:rPr>
          <w:rFonts w:hint="eastAsia"/>
        </w:rPr>
        <w:t>R4-20</w:t>
      </w:r>
      <w:r>
        <w:rPr>
          <w:rFonts w:eastAsia="SimSun" w:hint="eastAsia"/>
          <w:lang w:val="en-US" w:eastAsia="zh-CN"/>
        </w:rPr>
        <w:t xml:space="preserve">15572 </w:t>
      </w:r>
      <w:r>
        <w:rPr>
          <w:rFonts w:hint="eastAsia"/>
        </w:rPr>
        <w:t xml:space="preserve"> </w:t>
      </w:r>
      <w:r>
        <w:t>CR to 38.133: Correction to RRC based BWP switch requirements</w:t>
      </w:r>
      <w:r>
        <w:rPr>
          <w:rFonts w:eastAsia="SimSun" w:hint="eastAsia"/>
          <w:lang w:val="en-US" w:eastAsia="zh-CN"/>
        </w:rPr>
        <w:t xml:space="preserve">   </w:t>
      </w:r>
      <w:bookmarkStart w:id="44" w:name="OLE_LINK35"/>
      <w:bookmarkEnd w:id="43"/>
      <w:r>
        <w:rPr>
          <w:rFonts w:eastAsia="SimSun" w:hint="eastAsia"/>
          <w:lang w:val="en-US" w:eastAsia="zh-CN"/>
        </w:rPr>
        <w:t>ZTE  Rel-15</w:t>
      </w:r>
      <w:bookmarkEnd w:id="44"/>
      <w:r>
        <w:rPr>
          <w:rFonts w:eastAsia="SimSun" w:hint="eastAsia"/>
          <w:lang w:val="en-US" w:eastAsia="zh-CN"/>
        </w:rPr>
        <w:t xml:space="preserve">  </w:t>
      </w:r>
    </w:p>
    <w:p w14:paraId="59786DA4" w14:textId="77777777" w:rsidR="00515174" w:rsidRDefault="00FA472D">
      <w:pPr>
        <w:spacing w:before="156"/>
        <w:rPr>
          <w:rFonts w:eastAsia="SimSun"/>
          <w:lang w:val="en-US" w:eastAsia="zh-CN"/>
        </w:rPr>
      </w:pPr>
      <w:r>
        <w:t>[</w:t>
      </w:r>
      <w:r>
        <w:rPr>
          <w:rFonts w:eastAsia="SimSun" w:hint="eastAsia"/>
          <w:lang w:val="en-US" w:eastAsia="zh-CN"/>
        </w:rPr>
        <w:t>2</w:t>
      </w:r>
      <w:r>
        <w:t xml:space="preserve">] </w:t>
      </w:r>
      <w:r>
        <w:rPr>
          <w:rFonts w:hint="eastAsia"/>
        </w:rPr>
        <w:t>R4-20</w:t>
      </w:r>
      <w:r>
        <w:rPr>
          <w:rFonts w:eastAsia="SimSun" w:hint="eastAsia"/>
          <w:lang w:val="en-US" w:eastAsia="zh-CN"/>
        </w:rPr>
        <w:t xml:space="preserve">15573 </w:t>
      </w:r>
      <w:r>
        <w:rPr>
          <w:rFonts w:hint="eastAsia"/>
        </w:rPr>
        <w:t xml:space="preserve"> </w:t>
      </w:r>
      <w:r>
        <w:t>CR to 38.133: Correction to RRC based BWP switch requirements</w:t>
      </w:r>
      <w:r>
        <w:rPr>
          <w:rFonts w:eastAsia="SimSun" w:hint="eastAsia"/>
          <w:lang w:val="en-US" w:eastAsia="zh-CN"/>
        </w:rPr>
        <w:t xml:space="preserve">   ZTE  Rel-16</w:t>
      </w:r>
    </w:p>
    <w:p w14:paraId="7C131600" w14:textId="15EFF659" w:rsidR="00D47A6E" w:rsidRDefault="00D47A6E">
      <w:pPr>
        <w:overflowPunct/>
        <w:autoSpaceDE/>
        <w:autoSpaceDN/>
        <w:adjustRightInd/>
        <w:spacing w:after="160"/>
        <w:textAlignment w:val="auto"/>
        <w:rPr>
          <w:rFonts w:ascii="Arial" w:hAnsi="Arial"/>
          <w:lang w:eastAsia="zh-CN"/>
        </w:rPr>
      </w:pPr>
      <w:r>
        <w:br w:type="page"/>
      </w:r>
    </w:p>
    <w:p w14:paraId="31CA7393" w14:textId="363BD37D" w:rsidR="00515174" w:rsidRPr="00D47A6E" w:rsidRDefault="00D47A6E" w:rsidP="00D47A6E">
      <w:pPr>
        <w:pStyle w:val="BodyText"/>
        <w:jc w:val="center"/>
        <w:rPr>
          <w:b/>
          <w:bCs/>
        </w:rPr>
      </w:pPr>
      <w:r w:rsidRPr="00D47A6E">
        <w:rPr>
          <w:b/>
          <w:bCs/>
        </w:rPr>
        <w:lastRenderedPageBreak/>
        <w:t>Annex A: LS to RAN4</w:t>
      </w:r>
    </w:p>
    <w:p w14:paraId="3E140996" w14:textId="67B75296" w:rsidR="00D47A6E" w:rsidRPr="00D47A6E" w:rsidRDefault="00D47A6E" w:rsidP="00D47A6E">
      <w:pPr>
        <w:tabs>
          <w:tab w:val="right" w:pos="9781"/>
        </w:tabs>
        <w:overflowPunct/>
        <w:autoSpaceDE/>
        <w:autoSpaceDN/>
        <w:adjustRightInd/>
        <w:spacing w:after="0" w:line="240" w:lineRule="auto"/>
        <w:textAlignment w:val="auto"/>
        <w:rPr>
          <w:rFonts w:ascii="Arial" w:eastAsia="Yu Mincho" w:hAnsi="Arial" w:cs="Arial"/>
          <w:b/>
          <w:bCs/>
          <w:sz w:val="22"/>
          <w:lang w:eastAsia="en-US"/>
        </w:rPr>
      </w:pPr>
      <w:r w:rsidRPr="00D47A6E">
        <w:rPr>
          <w:rFonts w:ascii="Arial" w:eastAsia="Yu Mincho" w:hAnsi="Arial" w:cs="Arial"/>
          <w:b/>
          <w:bCs/>
          <w:sz w:val="22"/>
          <w:lang w:eastAsia="en-US"/>
        </w:rPr>
        <w:t>3GPP TSG-RAN WG2 Meeting #11</w:t>
      </w:r>
      <w:r>
        <w:rPr>
          <w:rFonts w:ascii="Arial" w:eastAsia="Yu Mincho" w:hAnsi="Arial" w:cs="Arial"/>
          <w:b/>
          <w:bCs/>
          <w:sz w:val="22"/>
          <w:lang w:eastAsia="en-US"/>
        </w:rPr>
        <w:t>3e</w:t>
      </w:r>
      <w:r w:rsidRPr="00D47A6E">
        <w:rPr>
          <w:rFonts w:ascii="Arial" w:eastAsia="Yu Mincho" w:hAnsi="Arial" w:cs="Arial"/>
          <w:b/>
          <w:bCs/>
          <w:sz w:val="22"/>
          <w:lang w:eastAsia="en-US"/>
        </w:rPr>
        <w:tab/>
        <w:t>R2-2</w:t>
      </w:r>
      <w:r>
        <w:rPr>
          <w:rFonts w:ascii="Arial" w:eastAsia="Yu Mincho" w:hAnsi="Arial" w:cs="Arial"/>
          <w:b/>
          <w:bCs/>
          <w:sz w:val="22"/>
          <w:lang w:eastAsia="en-US"/>
        </w:rPr>
        <w:t>1xxxxx</w:t>
      </w:r>
      <w:r w:rsidRPr="00D47A6E">
        <w:rPr>
          <w:rFonts w:ascii="Arial" w:eastAsia="Yu Mincho" w:hAnsi="Arial" w:cs="Arial"/>
          <w:b/>
          <w:bCs/>
          <w:sz w:val="22"/>
          <w:lang w:eastAsia="en-US"/>
        </w:rPr>
        <w:t xml:space="preserve"> </w:t>
      </w:r>
    </w:p>
    <w:p w14:paraId="21C092F7" w14:textId="6722E53C" w:rsidR="00D47A6E" w:rsidRPr="00D47A6E" w:rsidRDefault="00D47A6E" w:rsidP="00D47A6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 w:line="240" w:lineRule="auto"/>
        <w:textAlignment w:val="auto"/>
        <w:rPr>
          <w:rFonts w:ascii="Arial" w:eastAsia="Yu Mincho" w:hAnsi="Arial" w:cs="Arial"/>
          <w:b/>
          <w:bCs/>
          <w:sz w:val="22"/>
          <w:lang w:eastAsia="en-US"/>
        </w:rPr>
      </w:pPr>
      <w:r>
        <w:rPr>
          <w:rFonts w:ascii="Arial" w:eastAsia="Yu Mincho" w:hAnsi="Arial" w:cs="Arial"/>
          <w:b/>
          <w:bCs/>
          <w:sz w:val="22"/>
          <w:lang w:eastAsia="en-US"/>
        </w:rPr>
        <w:t xml:space="preserve">eMeeting, </w:t>
      </w:r>
      <w:r w:rsidRPr="00D47A6E">
        <w:rPr>
          <w:rFonts w:ascii="Arial" w:eastAsia="Yu Mincho" w:hAnsi="Arial" w:cs="Arial"/>
          <w:b/>
          <w:bCs/>
          <w:sz w:val="22"/>
          <w:lang w:eastAsia="en-US"/>
        </w:rPr>
        <w:t>Jan 25 – Feb 5, 2021</w:t>
      </w:r>
    </w:p>
    <w:p w14:paraId="73D2CE8A" w14:textId="77777777" w:rsidR="00D47A6E" w:rsidRPr="00D47A6E" w:rsidRDefault="00D47A6E" w:rsidP="00D47A6E">
      <w:pPr>
        <w:overflowPunct/>
        <w:autoSpaceDE/>
        <w:autoSpaceDN/>
        <w:adjustRightInd/>
        <w:spacing w:after="0" w:line="240" w:lineRule="auto"/>
        <w:textAlignment w:val="auto"/>
        <w:rPr>
          <w:rFonts w:ascii="Arial" w:eastAsia="Yu Mincho" w:hAnsi="Arial" w:cs="Arial"/>
          <w:lang w:eastAsia="en-US"/>
        </w:rPr>
      </w:pPr>
    </w:p>
    <w:p w14:paraId="794A88E7" w14:textId="3FB16DAF" w:rsidR="00D47A6E" w:rsidRPr="00D47A6E" w:rsidRDefault="00D47A6E" w:rsidP="00D47A6E">
      <w:pPr>
        <w:overflowPunct/>
        <w:autoSpaceDE/>
        <w:autoSpaceDN/>
        <w:adjustRightInd/>
        <w:spacing w:after="60" w:line="240" w:lineRule="auto"/>
        <w:ind w:left="1985" w:hanging="1985"/>
        <w:textAlignment w:val="auto"/>
        <w:rPr>
          <w:rFonts w:ascii="Arial" w:eastAsia="Yu Mincho" w:hAnsi="Arial" w:cs="Arial"/>
          <w:bCs/>
          <w:lang w:eastAsia="en-US"/>
        </w:rPr>
      </w:pPr>
      <w:r w:rsidRPr="00D47A6E">
        <w:rPr>
          <w:rFonts w:ascii="Arial" w:eastAsia="Yu Mincho" w:hAnsi="Arial" w:cs="Arial"/>
          <w:b/>
          <w:lang w:eastAsia="en-US"/>
        </w:rPr>
        <w:t>Title:</w:t>
      </w:r>
      <w:r w:rsidRPr="00D47A6E">
        <w:rPr>
          <w:rFonts w:ascii="Arial" w:eastAsia="Yu Mincho" w:hAnsi="Arial" w:cs="Arial"/>
          <w:b/>
          <w:lang w:eastAsia="en-US"/>
        </w:rPr>
        <w:tab/>
      </w:r>
      <w:r w:rsidRPr="00D47A6E">
        <w:rPr>
          <w:rFonts w:ascii="Arial" w:eastAsia="Yu Mincho" w:hAnsi="Arial" w:cs="Arial"/>
          <w:lang w:eastAsia="en-US"/>
        </w:rPr>
        <w:t>L</w:t>
      </w:r>
      <w:r w:rsidRPr="00D47A6E">
        <w:rPr>
          <w:rFonts w:ascii="Arial" w:eastAsia="Yu Mincho" w:hAnsi="Arial" w:cs="Arial"/>
          <w:bCs/>
          <w:lang w:eastAsia="en-US"/>
        </w:rPr>
        <w:t xml:space="preserve">S on </w:t>
      </w:r>
      <w:r>
        <w:rPr>
          <w:rFonts w:ascii="Arial" w:eastAsia="Yu Mincho" w:hAnsi="Arial" w:cs="Arial"/>
          <w:bCs/>
          <w:lang w:eastAsia="en-US"/>
        </w:rPr>
        <w:t>BWP switching with RRCSetup/RRCResume</w:t>
      </w:r>
    </w:p>
    <w:p w14:paraId="3B730107" w14:textId="77777777" w:rsidR="00D47A6E" w:rsidRPr="00D47A6E" w:rsidRDefault="00D47A6E" w:rsidP="00D47A6E">
      <w:pPr>
        <w:overflowPunct/>
        <w:autoSpaceDE/>
        <w:autoSpaceDN/>
        <w:adjustRightInd/>
        <w:spacing w:after="60" w:line="240" w:lineRule="auto"/>
        <w:ind w:left="1985" w:hanging="1985"/>
        <w:textAlignment w:val="auto"/>
        <w:rPr>
          <w:rFonts w:ascii="Arial" w:eastAsia="Yu Mincho" w:hAnsi="Arial" w:cs="Arial"/>
          <w:bCs/>
          <w:lang w:eastAsia="en-US"/>
        </w:rPr>
      </w:pPr>
      <w:r w:rsidRPr="00D47A6E">
        <w:rPr>
          <w:rFonts w:ascii="Arial" w:eastAsia="Yu Mincho" w:hAnsi="Arial" w:cs="Arial"/>
          <w:b/>
          <w:lang w:eastAsia="en-US"/>
        </w:rPr>
        <w:t>Response to:</w:t>
      </w:r>
      <w:r w:rsidRPr="00D47A6E">
        <w:rPr>
          <w:rFonts w:ascii="Arial" w:eastAsia="Yu Mincho" w:hAnsi="Arial" w:cs="Arial"/>
          <w:bCs/>
          <w:lang w:eastAsia="en-US"/>
        </w:rPr>
        <w:tab/>
        <w:t>-</w:t>
      </w:r>
    </w:p>
    <w:p w14:paraId="45FB2DCD" w14:textId="17744C8D" w:rsidR="00D47A6E" w:rsidRPr="00D47A6E" w:rsidRDefault="00D47A6E" w:rsidP="00D47A6E">
      <w:pPr>
        <w:overflowPunct/>
        <w:autoSpaceDE/>
        <w:autoSpaceDN/>
        <w:adjustRightInd/>
        <w:spacing w:after="60" w:line="240" w:lineRule="auto"/>
        <w:ind w:left="1985" w:hanging="1985"/>
        <w:textAlignment w:val="auto"/>
        <w:rPr>
          <w:rFonts w:ascii="Arial" w:eastAsia="Yu Mincho" w:hAnsi="Arial" w:cs="Arial"/>
          <w:bCs/>
          <w:lang w:eastAsia="en-US"/>
        </w:rPr>
      </w:pPr>
      <w:r w:rsidRPr="00D47A6E">
        <w:rPr>
          <w:rFonts w:ascii="Arial" w:eastAsia="Yu Mincho" w:hAnsi="Arial" w:cs="Arial"/>
          <w:b/>
          <w:lang w:eastAsia="en-US"/>
        </w:rPr>
        <w:t>Release:</w:t>
      </w:r>
      <w:r w:rsidRPr="00D47A6E">
        <w:rPr>
          <w:rFonts w:ascii="Arial" w:eastAsia="Yu Mincho" w:hAnsi="Arial" w:cs="Arial"/>
          <w:bCs/>
          <w:lang w:eastAsia="en-US"/>
        </w:rPr>
        <w:tab/>
        <w:t>Release 1</w:t>
      </w:r>
      <w:r>
        <w:rPr>
          <w:rFonts w:ascii="Arial" w:eastAsia="Yu Mincho" w:hAnsi="Arial" w:cs="Arial"/>
          <w:bCs/>
          <w:lang w:eastAsia="en-US"/>
        </w:rPr>
        <w:t>5</w:t>
      </w:r>
    </w:p>
    <w:p w14:paraId="5018FD85" w14:textId="257D604F" w:rsidR="00D47A6E" w:rsidRPr="00D47A6E" w:rsidRDefault="00D47A6E" w:rsidP="00D47A6E">
      <w:pPr>
        <w:overflowPunct/>
        <w:autoSpaceDE/>
        <w:autoSpaceDN/>
        <w:adjustRightInd/>
        <w:spacing w:after="60" w:line="240" w:lineRule="auto"/>
        <w:ind w:left="1985" w:hanging="1985"/>
        <w:textAlignment w:val="auto"/>
        <w:rPr>
          <w:rFonts w:ascii="Arial" w:eastAsia="Yu Mincho" w:hAnsi="Arial" w:cs="Arial"/>
          <w:bCs/>
          <w:lang w:eastAsia="en-US"/>
        </w:rPr>
      </w:pPr>
      <w:r w:rsidRPr="00D47A6E">
        <w:rPr>
          <w:rFonts w:ascii="Arial" w:eastAsia="Yu Mincho" w:hAnsi="Arial" w:cs="Arial"/>
          <w:b/>
          <w:lang w:eastAsia="en-US"/>
        </w:rPr>
        <w:t>Work Item:</w:t>
      </w:r>
      <w:r w:rsidRPr="00D47A6E">
        <w:rPr>
          <w:rFonts w:ascii="Arial" w:eastAsia="Yu Mincho" w:hAnsi="Arial" w:cs="Arial"/>
          <w:bCs/>
          <w:lang w:eastAsia="en-US"/>
        </w:rPr>
        <w:tab/>
      </w:r>
      <w:r w:rsidRPr="00296572">
        <w:rPr>
          <w:rFonts w:ascii="Arial" w:hAnsi="Arial" w:cs="Arial"/>
          <w:bCs/>
          <w:lang w:val="en-US"/>
        </w:rPr>
        <w:t>NR_newRAT-Core</w:t>
      </w:r>
    </w:p>
    <w:p w14:paraId="69C2AE4E" w14:textId="77777777" w:rsidR="00D47A6E" w:rsidRPr="00D47A6E" w:rsidRDefault="00D47A6E" w:rsidP="00D47A6E">
      <w:pPr>
        <w:overflowPunct/>
        <w:autoSpaceDE/>
        <w:autoSpaceDN/>
        <w:adjustRightInd/>
        <w:spacing w:after="60" w:line="240" w:lineRule="auto"/>
        <w:ind w:left="1985" w:hanging="1985"/>
        <w:textAlignment w:val="auto"/>
        <w:rPr>
          <w:rFonts w:ascii="Arial" w:eastAsia="Yu Mincho" w:hAnsi="Arial" w:cs="Arial"/>
          <w:b/>
          <w:lang w:eastAsia="en-US"/>
        </w:rPr>
      </w:pPr>
    </w:p>
    <w:p w14:paraId="6CA5E21D" w14:textId="77777777" w:rsidR="00D47A6E" w:rsidRPr="00D47A6E" w:rsidRDefault="00D47A6E" w:rsidP="00D47A6E">
      <w:pPr>
        <w:overflowPunct/>
        <w:autoSpaceDE/>
        <w:autoSpaceDN/>
        <w:adjustRightInd/>
        <w:spacing w:after="60" w:line="240" w:lineRule="auto"/>
        <w:ind w:left="1985" w:hanging="1985"/>
        <w:textAlignment w:val="auto"/>
        <w:rPr>
          <w:rFonts w:ascii="Arial" w:eastAsia="Yu Mincho" w:hAnsi="Arial" w:cs="Arial"/>
          <w:bCs/>
          <w:lang w:eastAsia="en-US"/>
        </w:rPr>
      </w:pPr>
      <w:r w:rsidRPr="00D47A6E">
        <w:rPr>
          <w:rFonts w:ascii="Arial" w:eastAsia="Yu Mincho" w:hAnsi="Arial" w:cs="Arial"/>
          <w:b/>
          <w:lang w:eastAsia="en-US"/>
        </w:rPr>
        <w:t>Source:</w:t>
      </w:r>
      <w:r w:rsidRPr="00D47A6E">
        <w:rPr>
          <w:rFonts w:ascii="Arial" w:eastAsia="Yu Mincho" w:hAnsi="Arial" w:cs="Arial"/>
          <w:bCs/>
          <w:lang w:eastAsia="en-US"/>
        </w:rPr>
        <w:tab/>
        <w:t>TSG RAN WG2</w:t>
      </w:r>
    </w:p>
    <w:p w14:paraId="32E07570" w14:textId="1A3A3680" w:rsidR="00D47A6E" w:rsidRPr="00D47A6E" w:rsidRDefault="00D47A6E" w:rsidP="00D47A6E">
      <w:pPr>
        <w:overflowPunct/>
        <w:autoSpaceDE/>
        <w:autoSpaceDN/>
        <w:adjustRightInd/>
        <w:spacing w:after="60" w:line="240" w:lineRule="auto"/>
        <w:ind w:left="1985" w:hanging="1985"/>
        <w:textAlignment w:val="auto"/>
        <w:rPr>
          <w:rFonts w:ascii="Arial" w:eastAsia="Yu Mincho" w:hAnsi="Arial" w:cs="Arial"/>
          <w:bCs/>
          <w:lang w:eastAsia="en-US"/>
        </w:rPr>
      </w:pPr>
      <w:r w:rsidRPr="00D47A6E">
        <w:rPr>
          <w:rFonts w:ascii="Arial" w:eastAsia="Yu Mincho" w:hAnsi="Arial" w:cs="Arial"/>
          <w:b/>
          <w:lang w:eastAsia="en-US"/>
        </w:rPr>
        <w:t>To:</w:t>
      </w:r>
      <w:r w:rsidRPr="00D47A6E">
        <w:rPr>
          <w:rFonts w:ascii="Arial" w:eastAsia="Yu Mincho" w:hAnsi="Arial" w:cs="Arial"/>
          <w:bCs/>
          <w:lang w:eastAsia="en-US"/>
        </w:rPr>
        <w:tab/>
        <w:t>TSG RAN WG</w:t>
      </w:r>
      <w:r>
        <w:rPr>
          <w:rFonts w:ascii="Arial" w:eastAsia="Yu Mincho" w:hAnsi="Arial" w:cs="Arial"/>
          <w:bCs/>
          <w:lang w:eastAsia="en-US"/>
        </w:rPr>
        <w:t>4</w:t>
      </w:r>
    </w:p>
    <w:p w14:paraId="680609C0" w14:textId="77777777" w:rsidR="00D47A6E" w:rsidRPr="00D47A6E" w:rsidRDefault="00D47A6E" w:rsidP="00D47A6E">
      <w:pPr>
        <w:overflowPunct/>
        <w:autoSpaceDE/>
        <w:autoSpaceDN/>
        <w:adjustRightInd/>
        <w:spacing w:after="60" w:line="240" w:lineRule="auto"/>
        <w:ind w:left="1985" w:hanging="1985"/>
        <w:textAlignment w:val="auto"/>
        <w:rPr>
          <w:rFonts w:ascii="Arial" w:eastAsia="Yu Mincho" w:hAnsi="Arial" w:cs="Arial"/>
          <w:bCs/>
          <w:lang w:eastAsia="en-US"/>
        </w:rPr>
      </w:pPr>
    </w:p>
    <w:p w14:paraId="4AB0F034" w14:textId="77777777" w:rsidR="00D47A6E" w:rsidRPr="00D47A6E" w:rsidRDefault="00D47A6E" w:rsidP="00D47A6E">
      <w:pPr>
        <w:tabs>
          <w:tab w:val="left" w:pos="2268"/>
        </w:tabs>
        <w:overflowPunct/>
        <w:autoSpaceDE/>
        <w:autoSpaceDN/>
        <w:adjustRightInd/>
        <w:spacing w:after="0" w:line="240" w:lineRule="auto"/>
        <w:textAlignment w:val="auto"/>
        <w:rPr>
          <w:rFonts w:ascii="Arial" w:eastAsia="Yu Mincho" w:hAnsi="Arial" w:cs="Arial"/>
          <w:bCs/>
          <w:lang w:eastAsia="en-US"/>
        </w:rPr>
      </w:pPr>
      <w:r w:rsidRPr="00D47A6E">
        <w:rPr>
          <w:rFonts w:ascii="Arial" w:eastAsia="Yu Mincho" w:hAnsi="Arial" w:cs="Arial"/>
          <w:b/>
          <w:lang w:eastAsia="en-US"/>
        </w:rPr>
        <w:t>Contact Person:</w:t>
      </w:r>
      <w:r w:rsidRPr="00D47A6E">
        <w:rPr>
          <w:rFonts w:ascii="Arial" w:eastAsia="Yu Mincho" w:hAnsi="Arial" w:cs="Arial"/>
          <w:bCs/>
          <w:lang w:eastAsia="en-US"/>
        </w:rPr>
        <w:tab/>
      </w:r>
    </w:p>
    <w:p w14:paraId="00FBD27C" w14:textId="67252FCA" w:rsidR="00D47A6E" w:rsidRPr="00D47A6E" w:rsidRDefault="00D47A6E" w:rsidP="00D47A6E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 w:line="240" w:lineRule="auto"/>
        <w:ind w:left="567"/>
        <w:textAlignment w:val="auto"/>
        <w:outlineLvl w:val="3"/>
        <w:rPr>
          <w:rFonts w:ascii="Arial" w:eastAsia="Yu Mincho" w:hAnsi="Arial" w:cs="Arial"/>
          <w:bCs/>
          <w:lang w:eastAsia="en-US"/>
        </w:rPr>
      </w:pPr>
      <w:r w:rsidRPr="00D47A6E">
        <w:rPr>
          <w:rFonts w:ascii="Arial" w:eastAsia="Yu Mincho" w:hAnsi="Arial" w:cs="Arial"/>
          <w:b/>
          <w:lang w:eastAsia="en-US"/>
        </w:rPr>
        <w:t>Name:</w:t>
      </w:r>
      <w:r w:rsidRPr="00D47A6E">
        <w:rPr>
          <w:rFonts w:ascii="Arial" w:eastAsia="Yu Mincho" w:hAnsi="Arial" w:cs="Arial"/>
          <w:bCs/>
          <w:lang w:eastAsia="en-US"/>
        </w:rPr>
        <w:tab/>
      </w:r>
    </w:p>
    <w:p w14:paraId="57C69F7C" w14:textId="7A6A9D65" w:rsidR="00D47A6E" w:rsidRPr="00D47A6E" w:rsidRDefault="00D47A6E" w:rsidP="00D47A6E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 w:line="240" w:lineRule="auto"/>
        <w:ind w:left="567"/>
        <w:textAlignment w:val="auto"/>
        <w:outlineLvl w:val="6"/>
        <w:rPr>
          <w:rFonts w:ascii="Arial" w:eastAsia="Yu Mincho" w:hAnsi="Arial" w:cs="Arial"/>
          <w:bCs/>
          <w:color w:val="0000FF"/>
          <w:lang w:eastAsia="en-US"/>
        </w:rPr>
      </w:pPr>
      <w:r w:rsidRPr="00D47A6E">
        <w:rPr>
          <w:rFonts w:ascii="Arial" w:eastAsia="Yu Mincho" w:hAnsi="Arial" w:cs="Arial"/>
          <w:b/>
          <w:color w:val="0000FF"/>
          <w:lang w:eastAsia="en-US"/>
        </w:rPr>
        <w:t>E-mail Address:</w:t>
      </w:r>
      <w:r w:rsidRPr="00D47A6E">
        <w:rPr>
          <w:rFonts w:ascii="Arial" w:eastAsia="Yu Mincho" w:hAnsi="Arial" w:cs="Arial"/>
          <w:bCs/>
          <w:color w:val="0000FF"/>
          <w:lang w:eastAsia="en-US"/>
        </w:rPr>
        <w:tab/>
      </w:r>
    </w:p>
    <w:p w14:paraId="79E139FA" w14:textId="77777777" w:rsidR="00D47A6E" w:rsidRPr="00D47A6E" w:rsidRDefault="00D47A6E" w:rsidP="00D47A6E">
      <w:pPr>
        <w:overflowPunct/>
        <w:autoSpaceDE/>
        <w:autoSpaceDN/>
        <w:adjustRightInd/>
        <w:spacing w:after="60" w:line="240" w:lineRule="auto"/>
        <w:ind w:left="1985" w:hanging="1985"/>
        <w:textAlignment w:val="auto"/>
        <w:rPr>
          <w:rFonts w:ascii="Arial" w:eastAsia="Yu Mincho" w:hAnsi="Arial" w:cs="Arial"/>
          <w:b/>
          <w:lang w:eastAsia="en-US"/>
        </w:rPr>
      </w:pPr>
    </w:p>
    <w:p w14:paraId="507A20A2" w14:textId="77777777" w:rsidR="00D47A6E" w:rsidRPr="00D47A6E" w:rsidRDefault="00D47A6E" w:rsidP="00D47A6E">
      <w:pPr>
        <w:tabs>
          <w:tab w:val="left" w:pos="2268"/>
        </w:tabs>
        <w:overflowPunct/>
        <w:autoSpaceDE/>
        <w:autoSpaceDN/>
        <w:adjustRightInd/>
        <w:spacing w:after="0" w:line="240" w:lineRule="auto"/>
        <w:textAlignment w:val="auto"/>
        <w:rPr>
          <w:rFonts w:ascii="Arial" w:eastAsia="Yu Mincho" w:hAnsi="Arial" w:cs="Arial"/>
          <w:bCs/>
          <w:lang w:eastAsia="en-US"/>
        </w:rPr>
      </w:pPr>
      <w:r w:rsidRPr="00D47A6E">
        <w:rPr>
          <w:rFonts w:ascii="Arial" w:eastAsia="Yu Mincho" w:hAnsi="Arial" w:cs="Arial"/>
          <w:b/>
          <w:lang w:eastAsia="en-US"/>
        </w:rPr>
        <w:t>Send any reply LS to:</w:t>
      </w:r>
      <w:r w:rsidRPr="00D47A6E">
        <w:rPr>
          <w:rFonts w:ascii="Arial" w:eastAsia="Yu Mincho" w:hAnsi="Arial" w:cs="Arial"/>
          <w:b/>
          <w:lang w:eastAsia="en-US"/>
        </w:rPr>
        <w:tab/>
        <w:t xml:space="preserve">3GPP Liaisons Coordinator, </w:t>
      </w:r>
      <w:hyperlink r:id="rId12" w:history="1">
        <w:r w:rsidRPr="00D47A6E">
          <w:rPr>
            <w:rFonts w:ascii="Arial" w:eastAsia="Yu Mincho" w:hAnsi="Arial" w:cs="Arial"/>
            <w:b/>
            <w:color w:val="0000FF"/>
            <w:u w:val="single"/>
            <w:lang w:eastAsia="en-US"/>
          </w:rPr>
          <w:t>mailto:3GPPLiaison@etsi.org</w:t>
        </w:r>
      </w:hyperlink>
      <w:r w:rsidRPr="00D47A6E">
        <w:rPr>
          <w:rFonts w:ascii="Arial" w:eastAsia="Yu Mincho" w:hAnsi="Arial" w:cs="Arial"/>
          <w:b/>
          <w:lang w:eastAsia="en-US"/>
        </w:rPr>
        <w:t xml:space="preserve"> </w:t>
      </w:r>
      <w:r w:rsidRPr="00D47A6E">
        <w:rPr>
          <w:rFonts w:ascii="Arial" w:eastAsia="Yu Mincho" w:hAnsi="Arial" w:cs="Arial"/>
          <w:bCs/>
          <w:lang w:eastAsia="en-US"/>
        </w:rPr>
        <w:tab/>
      </w:r>
    </w:p>
    <w:p w14:paraId="7842C795" w14:textId="77777777" w:rsidR="00D47A6E" w:rsidRPr="00D47A6E" w:rsidRDefault="00D47A6E" w:rsidP="00D47A6E">
      <w:pPr>
        <w:overflowPunct/>
        <w:autoSpaceDE/>
        <w:autoSpaceDN/>
        <w:adjustRightInd/>
        <w:spacing w:after="60" w:line="240" w:lineRule="auto"/>
        <w:ind w:left="1985" w:hanging="1985"/>
        <w:textAlignment w:val="auto"/>
        <w:rPr>
          <w:rFonts w:ascii="Arial" w:eastAsia="Yu Mincho" w:hAnsi="Arial" w:cs="Arial"/>
          <w:b/>
          <w:lang w:eastAsia="en-US"/>
        </w:rPr>
      </w:pPr>
    </w:p>
    <w:p w14:paraId="34EF8C13" w14:textId="77777777" w:rsidR="00D47A6E" w:rsidRPr="00D47A6E" w:rsidRDefault="00D47A6E" w:rsidP="00D47A6E">
      <w:pPr>
        <w:pBdr>
          <w:bottom w:val="single" w:sz="4" w:space="1" w:color="auto"/>
        </w:pBdr>
        <w:overflowPunct/>
        <w:autoSpaceDE/>
        <w:autoSpaceDN/>
        <w:adjustRightInd/>
        <w:spacing w:after="0" w:line="240" w:lineRule="auto"/>
        <w:textAlignment w:val="auto"/>
        <w:rPr>
          <w:rFonts w:ascii="Arial" w:eastAsia="Yu Mincho" w:hAnsi="Arial" w:cs="Arial"/>
          <w:lang w:eastAsia="en-US"/>
        </w:rPr>
      </w:pPr>
    </w:p>
    <w:p w14:paraId="64DD92EF" w14:textId="77777777" w:rsidR="00D47A6E" w:rsidRPr="00D47A6E" w:rsidRDefault="00D47A6E" w:rsidP="00D47A6E">
      <w:pPr>
        <w:overflowPunct/>
        <w:autoSpaceDE/>
        <w:autoSpaceDN/>
        <w:adjustRightInd/>
        <w:spacing w:after="0" w:line="240" w:lineRule="auto"/>
        <w:textAlignment w:val="auto"/>
        <w:rPr>
          <w:rFonts w:ascii="Arial" w:eastAsia="Yu Mincho" w:hAnsi="Arial" w:cs="Arial"/>
          <w:lang w:eastAsia="en-US"/>
        </w:rPr>
      </w:pPr>
    </w:p>
    <w:p w14:paraId="235AD975" w14:textId="77777777" w:rsidR="00D47A6E" w:rsidRPr="00D47A6E" w:rsidRDefault="00D47A6E" w:rsidP="00D47A6E">
      <w:pPr>
        <w:overflowPunct/>
        <w:autoSpaceDE/>
        <w:autoSpaceDN/>
        <w:adjustRightInd/>
        <w:spacing w:after="120" w:line="240" w:lineRule="auto"/>
        <w:textAlignment w:val="auto"/>
        <w:rPr>
          <w:rFonts w:ascii="Arial" w:eastAsia="Yu Mincho" w:hAnsi="Arial" w:cs="Arial"/>
          <w:b/>
          <w:lang w:eastAsia="en-US"/>
        </w:rPr>
      </w:pPr>
      <w:r w:rsidRPr="00D47A6E">
        <w:rPr>
          <w:rFonts w:ascii="Arial" w:eastAsia="Yu Mincho" w:hAnsi="Arial" w:cs="Arial"/>
          <w:b/>
          <w:lang w:eastAsia="en-US"/>
        </w:rPr>
        <w:t>1. Overall Description:</w:t>
      </w:r>
    </w:p>
    <w:p w14:paraId="32059EEF" w14:textId="6EABC05C" w:rsidR="00D47A6E" w:rsidRPr="00D47A6E" w:rsidRDefault="00D47A6E" w:rsidP="00D47A6E">
      <w:pPr>
        <w:overflowPunct/>
        <w:autoSpaceDE/>
        <w:autoSpaceDN/>
        <w:adjustRightInd/>
        <w:spacing w:after="120" w:line="240" w:lineRule="auto"/>
        <w:textAlignment w:val="auto"/>
        <w:rPr>
          <w:rFonts w:ascii="Arial" w:eastAsia="Yu Mincho" w:hAnsi="Arial" w:cs="Arial"/>
          <w:lang w:eastAsia="en-US"/>
        </w:rPr>
      </w:pPr>
      <w:r>
        <w:rPr>
          <w:rFonts w:ascii="Arial" w:eastAsia="Yu Mincho" w:hAnsi="Arial" w:cs="Arial"/>
          <w:bCs/>
          <w:lang w:eastAsia="en-US"/>
        </w:rPr>
        <w:t>RAN2 has discussed the RRC</w:t>
      </w:r>
      <w:r w:rsidR="00C5298F">
        <w:rPr>
          <w:rFonts w:ascii="Arial" w:eastAsia="Yu Mincho" w:hAnsi="Arial" w:cs="Arial"/>
          <w:bCs/>
          <w:lang w:eastAsia="en-US"/>
        </w:rPr>
        <w:t>-</w:t>
      </w:r>
      <w:r>
        <w:rPr>
          <w:rFonts w:ascii="Arial" w:eastAsia="Yu Mincho" w:hAnsi="Arial" w:cs="Arial"/>
          <w:bCs/>
          <w:lang w:eastAsia="en-US"/>
        </w:rPr>
        <w:t xml:space="preserve">based BWP switching and would like to note that the </w:t>
      </w:r>
      <w:bookmarkStart w:id="45" w:name="_Hlk61433097"/>
      <w:r>
        <w:rPr>
          <w:rFonts w:ascii="Arial" w:eastAsia="Yu Mincho" w:hAnsi="Arial" w:cs="Arial"/>
          <w:bCs/>
          <w:lang w:eastAsia="en-US"/>
        </w:rPr>
        <w:t xml:space="preserve">reception of </w:t>
      </w:r>
      <w:r w:rsidRPr="00D47A6E">
        <w:rPr>
          <w:rFonts w:ascii="Arial" w:eastAsia="Yu Mincho" w:hAnsi="Arial" w:cs="Arial"/>
          <w:bCs/>
          <w:i/>
          <w:iCs/>
          <w:lang w:eastAsia="en-US"/>
        </w:rPr>
        <w:t>RRCSetup</w:t>
      </w:r>
      <w:r>
        <w:rPr>
          <w:rFonts w:ascii="Arial" w:eastAsia="Yu Mincho" w:hAnsi="Arial" w:cs="Arial"/>
          <w:bCs/>
          <w:lang w:eastAsia="en-US"/>
        </w:rPr>
        <w:t xml:space="preserve"> or </w:t>
      </w:r>
      <w:r w:rsidRPr="00D47A6E">
        <w:rPr>
          <w:rFonts w:ascii="Arial" w:eastAsia="Yu Mincho" w:hAnsi="Arial" w:cs="Arial"/>
          <w:bCs/>
          <w:i/>
          <w:iCs/>
          <w:lang w:eastAsia="en-US"/>
        </w:rPr>
        <w:t>RRCResume</w:t>
      </w:r>
      <w:r>
        <w:rPr>
          <w:rFonts w:ascii="Arial" w:eastAsia="Yu Mincho" w:hAnsi="Arial" w:cs="Arial"/>
          <w:bCs/>
          <w:lang w:eastAsia="en-US"/>
        </w:rPr>
        <w:t xml:space="preserve"> message incl</w:t>
      </w:r>
      <w:r w:rsidR="009F504B">
        <w:rPr>
          <w:rFonts w:ascii="Arial" w:eastAsia="Yu Mincho" w:hAnsi="Arial" w:cs="Arial"/>
          <w:bCs/>
          <w:lang w:eastAsia="en-US"/>
        </w:rPr>
        <w:t xml:space="preserve">uding a </w:t>
      </w:r>
      <w:r w:rsidR="009F504B" w:rsidRPr="009F504B">
        <w:rPr>
          <w:rFonts w:ascii="Arial" w:eastAsia="Yu Mincho" w:hAnsi="Arial" w:cs="Arial"/>
          <w:bCs/>
          <w:i/>
          <w:iCs/>
          <w:lang w:eastAsia="en-US"/>
        </w:rPr>
        <w:t>firstActiveUplinkBWP-Id</w:t>
      </w:r>
      <w:r w:rsidR="009F504B">
        <w:rPr>
          <w:rFonts w:ascii="Arial" w:eastAsia="Yu Mincho" w:hAnsi="Arial" w:cs="Arial"/>
          <w:bCs/>
          <w:i/>
          <w:iCs/>
          <w:lang w:eastAsia="en-US"/>
        </w:rPr>
        <w:t xml:space="preserve"> </w:t>
      </w:r>
      <w:r w:rsidR="00C5298F">
        <w:rPr>
          <w:rFonts w:ascii="Arial" w:eastAsia="Yu Mincho" w:hAnsi="Arial" w:cs="Arial"/>
          <w:bCs/>
          <w:i/>
          <w:iCs/>
          <w:lang w:eastAsia="en-US"/>
        </w:rPr>
        <w:t xml:space="preserve">and/or </w:t>
      </w:r>
      <w:r w:rsidR="00C5298F" w:rsidRPr="009F504B">
        <w:rPr>
          <w:rFonts w:ascii="Arial" w:eastAsia="Yu Mincho" w:hAnsi="Arial" w:cs="Arial"/>
          <w:bCs/>
          <w:i/>
          <w:iCs/>
          <w:lang w:eastAsia="en-US"/>
        </w:rPr>
        <w:t>firstActiveDownlinkBWP-Id</w:t>
      </w:r>
      <w:r w:rsidR="00C5298F">
        <w:rPr>
          <w:rFonts w:ascii="Arial" w:eastAsia="Yu Mincho" w:hAnsi="Arial" w:cs="Arial"/>
          <w:bCs/>
          <w:lang w:eastAsia="en-US"/>
        </w:rPr>
        <w:t xml:space="preserve"> </w:t>
      </w:r>
      <w:r w:rsidR="009F504B">
        <w:rPr>
          <w:rFonts w:ascii="Arial" w:eastAsia="Yu Mincho" w:hAnsi="Arial" w:cs="Arial"/>
          <w:bCs/>
          <w:lang w:eastAsia="en-US"/>
        </w:rPr>
        <w:t xml:space="preserve">indicating a dedicated BWP </w:t>
      </w:r>
      <w:r w:rsidR="00C5298F">
        <w:rPr>
          <w:rFonts w:ascii="Arial" w:eastAsia="Yu Mincho" w:hAnsi="Arial" w:cs="Arial"/>
          <w:bCs/>
          <w:lang w:eastAsia="en-US"/>
        </w:rPr>
        <w:t>different</w:t>
      </w:r>
      <w:r w:rsidR="009F504B">
        <w:rPr>
          <w:rFonts w:ascii="Arial" w:eastAsia="Yu Mincho" w:hAnsi="Arial" w:cs="Arial"/>
          <w:bCs/>
          <w:lang w:eastAsia="en-US"/>
        </w:rPr>
        <w:t xml:space="preserve"> than </w:t>
      </w:r>
      <w:r w:rsidR="000B3473">
        <w:rPr>
          <w:rFonts w:ascii="Arial" w:eastAsia="Yu Mincho" w:hAnsi="Arial" w:cs="Arial"/>
          <w:bCs/>
          <w:lang w:eastAsia="en-US"/>
        </w:rPr>
        <w:t>the initial BWP</w:t>
      </w:r>
      <w:r w:rsidR="00C5298F">
        <w:rPr>
          <w:rFonts w:ascii="Arial" w:eastAsia="Yu Mincho" w:hAnsi="Arial" w:cs="Arial"/>
          <w:bCs/>
          <w:lang w:eastAsia="en-US"/>
        </w:rPr>
        <w:t xml:space="preserve"> will trigger an RRC-based BWP switch</w:t>
      </w:r>
      <w:bookmarkEnd w:id="45"/>
      <w:r w:rsidRPr="00D47A6E">
        <w:rPr>
          <w:rFonts w:ascii="Arial" w:eastAsia="Yu Mincho" w:hAnsi="Arial" w:cs="Arial"/>
          <w:lang w:eastAsia="en-US"/>
        </w:rPr>
        <w:t>.</w:t>
      </w:r>
    </w:p>
    <w:p w14:paraId="1CAF12C4" w14:textId="77777777" w:rsidR="00D47A6E" w:rsidRPr="00D47A6E" w:rsidRDefault="00D47A6E" w:rsidP="00D47A6E">
      <w:pPr>
        <w:overflowPunct/>
        <w:autoSpaceDE/>
        <w:autoSpaceDN/>
        <w:adjustRightInd/>
        <w:spacing w:after="120" w:line="240" w:lineRule="auto"/>
        <w:textAlignment w:val="auto"/>
        <w:rPr>
          <w:rFonts w:ascii="Arial" w:eastAsia="Yu Mincho" w:hAnsi="Arial" w:cs="Arial"/>
          <w:b/>
          <w:lang w:eastAsia="en-US"/>
        </w:rPr>
      </w:pPr>
      <w:r w:rsidRPr="00D47A6E">
        <w:rPr>
          <w:rFonts w:ascii="Arial" w:eastAsia="Yu Mincho" w:hAnsi="Arial" w:cs="Arial"/>
          <w:b/>
          <w:lang w:eastAsia="en-US"/>
        </w:rPr>
        <w:t>2. Actions:</w:t>
      </w:r>
    </w:p>
    <w:p w14:paraId="036F97D0" w14:textId="36DDF5DB" w:rsidR="00D47A6E" w:rsidRPr="00D47A6E" w:rsidRDefault="00D47A6E" w:rsidP="00D47A6E">
      <w:pPr>
        <w:overflowPunct/>
        <w:autoSpaceDE/>
        <w:autoSpaceDN/>
        <w:adjustRightInd/>
        <w:spacing w:after="120" w:line="240" w:lineRule="auto"/>
        <w:ind w:left="1985" w:hanging="1985"/>
        <w:textAlignment w:val="auto"/>
        <w:rPr>
          <w:rFonts w:ascii="Arial" w:eastAsia="Yu Mincho" w:hAnsi="Arial" w:cs="Arial"/>
          <w:b/>
          <w:lang w:eastAsia="en-US"/>
        </w:rPr>
      </w:pPr>
      <w:r w:rsidRPr="00D47A6E">
        <w:rPr>
          <w:rFonts w:ascii="Arial" w:eastAsia="Yu Mincho" w:hAnsi="Arial" w:cs="Arial"/>
          <w:b/>
          <w:lang w:eastAsia="en-US"/>
        </w:rPr>
        <w:t>To RAN</w:t>
      </w:r>
      <w:r w:rsidR="00C5298F">
        <w:rPr>
          <w:rFonts w:ascii="Arial" w:eastAsia="Yu Mincho" w:hAnsi="Arial" w:cs="Arial"/>
          <w:b/>
          <w:lang w:eastAsia="en-US"/>
        </w:rPr>
        <w:t>4</w:t>
      </w:r>
      <w:r w:rsidRPr="00D47A6E">
        <w:rPr>
          <w:rFonts w:ascii="Arial" w:eastAsia="Yu Mincho" w:hAnsi="Arial" w:cs="Arial"/>
          <w:b/>
          <w:lang w:eastAsia="en-US"/>
        </w:rPr>
        <w:t xml:space="preserve"> group.</w:t>
      </w:r>
    </w:p>
    <w:p w14:paraId="6B1FB949" w14:textId="308348E8" w:rsidR="00D47A6E" w:rsidRPr="00D47A6E" w:rsidRDefault="00D47A6E" w:rsidP="00D47A6E">
      <w:pPr>
        <w:overflowPunct/>
        <w:autoSpaceDE/>
        <w:autoSpaceDN/>
        <w:adjustRightInd/>
        <w:spacing w:after="120" w:line="240" w:lineRule="auto"/>
        <w:ind w:left="993" w:hanging="993"/>
        <w:textAlignment w:val="auto"/>
        <w:rPr>
          <w:rFonts w:ascii="Arial" w:eastAsia="Yu Mincho" w:hAnsi="Arial" w:cs="Arial"/>
          <w:lang w:eastAsia="en-US"/>
        </w:rPr>
      </w:pPr>
      <w:r w:rsidRPr="00D47A6E">
        <w:rPr>
          <w:rFonts w:ascii="Arial" w:eastAsia="Yu Mincho" w:hAnsi="Arial" w:cs="Arial"/>
          <w:b/>
          <w:lang w:eastAsia="en-US"/>
        </w:rPr>
        <w:t xml:space="preserve">ACTION: </w:t>
      </w:r>
      <w:r w:rsidRPr="00D47A6E">
        <w:rPr>
          <w:rFonts w:ascii="Arial" w:eastAsia="Yu Mincho" w:hAnsi="Arial" w:cs="Arial"/>
          <w:b/>
          <w:lang w:eastAsia="en-US"/>
        </w:rPr>
        <w:tab/>
      </w:r>
      <w:r w:rsidRPr="00D47A6E">
        <w:rPr>
          <w:rFonts w:ascii="Arial" w:eastAsia="Yu Mincho" w:hAnsi="Arial" w:cs="Arial"/>
          <w:lang w:eastAsia="en-US"/>
        </w:rPr>
        <w:t>RAN2 respectfully requests RAN</w:t>
      </w:r>
      <w:r w:rsidR="00C5298F">
        <w:rPr>
          <w:rFonts w:ascii="Arial" w:eastAsia="Yu Mincho" w:hAnsi="Arial" w:cs="Arial"/>
          <w:lang w:eastAsia="en-US"/>
        </w:rPr>
        <w:t>4</w:t>
      </w:r>
      <w:r w:rsidRPr="00D47A6E">
        <w:rPr>
          <w:rFonts w:ascii="Arial" w:eastAsia="Yu Mincho" w:hAnsi="Arial" w:cs="Arial"/>
          <w:lang w:eastAsia="en-US"/>
        </w:rPr>
        <w:t xml:space="preserve"> to take the </w:t>
      </w:r>
      <w:r w:rsidR="00C5298F">
        <w:rPr>
          <w:rFonts w:ascii="Arial" w:eastAsia="Yu Mincho" w:hAnsi="Arial" w:cs="Arial"/>
          <w:lang w:eastAsia="en-US"/>
        </w:rPr>
        <w:t>following into account in their specification work</w:t>
      </w:r>
      <w:r w:rsidRPr="00D47A6E">
        <w:rPr>
          <w:rFonts w:ascii="Arial" w:eastAsia="Yu Mincho" w:hAnsi="Arial" w:cs="Arial"/>
          <w:lang w:eastAsia="en-US"/>
        </w:rPr>
        <w:t xml:space="preserve">: </w:t>
      </w:r>
    </w:p>
    <w:p w14:paraId="0ECCDDD2" w14:textId="6418BA44" w:rsidR="00D47A6E" w:rsidRPr="00D47A6E" w:rsidRDefault="00C5298F" w:rsidP="00D47A6E">
      <w:pPr>
        <w:numPr>
          <w:ilvl w:val="0"/>
          <w:numId w:val="15"/>
        </w:numPr>
        <w:overflowPunct/>
        <w:autoSpaceDE/>
        <w:autoSpaceDN/>
        <w:adjustRightInd/>
        <w:spacing w:after="120" w:line="240" w:lineRule="auto"/>
        <w:contextualSpacing/>
        <w:textAlignment w:val="auto"/>
        <w:rPr>
          <w:rFonts w:ascii="Arial" w:eastAsia="Yu Mincho" w:hAnsi="Arial" w:cs="Arial"/>
          <w:bCs/>
          <w:lang w:eastAsia="en-US"/>
        </w:rPr>
      </w:pPr>
      <w:r>
        <w:rPr>
          <w:rFonts w:ascii="Arial" w:eastAsia="Yu Mincho" w:hAnsi="Arial" w:cs="Arial"/>
          <w:bCs/>
          <w:lang w:eastAsia="en-US"/>
        </w:rPr>
        <w:t xml:space="preserve">Reception of </w:t>
      </w:r>
      <w:r w:rsidRPr="00D47A6E">
        <w:rPr>
          <w:rFonts w:ascii="Arial" w:eastAsia="Yu Mincho" w:hAnsi="Arial" w:cs="Arial"/>
          <w:bCs/>
          <w:i/>
          <w:iCs/>
          <w:lang w:eastAsia="en-US"/>
        </w:rPr>
        <w:t>RRCSetup</w:t>
      </w:r>
      <w:r>
        <w:rPr>
          <w:rFonts w:ascii="Arial" w:eastAsia="Yu Mincho" w:hAnsi="Arial" w:cs="Arial"/>
          <w:bCs/>
          <w:lang w:eastAsia="en-US"/>
        </w:rPr>
        <w:t xml:space="preserve"> or </w:t>
      </w:r>
      <w:r w:rsidRPr="00D47A6E">
        <w:rPr>
          <w:rFonts w:ascii="Arial" w:eastAsia="Yu Mincho" w:hAnsi="Arial" w:cs="Arial"/>
          <w:bCs/>
          <w:i/>
          <w:iCs/>
          <w:lang w:eastAsia="en-US"/>
        </w:rPr>
        <w:t>RRCResume</w:t>
      </w:r>
      <w:r>
        <w:rPr>
          <w:rFonts w:ascii="Arial" w:eastAsia="Yu Mincho" w:hAnsi="Arial" w:cs="Arial"/>
          <w:bCs/>
          <w:lang w:eastAsia="en-US"/>
        </w:rPr>
        <w:t xml:space="preserve"> message including a </w:t>
      </w:r>
      <w:r w:rsidRPr="009F504B">
        <w:rPr>
          <w:rFonts w:ascii="Arial" w:eastAsia="Yu Mincho" w:hAnsi="Arial" w:cs="Arial"/>
          <w:bCs/>
          <w:i/>
          <w:iCs/>
          <w:lang w:eastAsia="en-US"/>
        </w:rPr>
        <w:t>firstActiveUplinkBWP-Id</w:t>
      </w:r>
      <w:r>
        <w:rPr>
          <w:rFonts w:ascii="Arial" w:eastAsia="Yu Mincho" w:hAnsi="Arial" w:cs="Arial"/>
          <w:bCs/>
          <w:i/>
          <w:iCs/>
          <w:lang w:eastAsia="en-US"/>
        </w:rPr>
        <w:t xml:space="preserve"> and/or </w:t>
      </w:r>
      <w:r w:rsidRPr="009F504B">
        <w:rPr>
          <w:rFonts w:ascii="Arial" w:eastAsia="Yu Mincho" w:hAnsi="Arial" w:cs="Arial"/>
          <w:bCs/>
          <w:i/>
          <w:iCs/>
          <w:lang w:eastAsia="en-US"/>
        </w:rPr>
        <w:t>firstActiveDownlinkBWP-Id</w:t>
      </w:r>
      <w:r>
        <w:rPr>
          <w:rFonts w:ascii="Arial" w:eastAsia="Yu Mincho" w:hAnsi="Arial" w:cs="Arial"/>
          <w:bCs/>
          <w:lang w:eastAsia="en-US"/>
        </w:rPr>
        <w:t xml:space="preserve"> indicating a dedicated BWP different than the </w:t>
      </w:r>
      <w:r w:rsidR="000B3473">
        <w:rPr>
          <w:rFonts w:ascii="Arial" w:eastAsia="Yu Mincho" w:hAnsi="Arial" w:cs="Arial"/>
          <w:bCs/>
          <w:lang w:eastAsia="en-US"/>
        </w:rPr>
        <w:t>initial BWP</w:t>
      </w:r>
      <w:r>
        <w:rPr>
          <w:rFonts w:ascii="Arial" w:eastAsia="Yu Mincho" w:hAnsi="Arial" w:cs="Arial"/>
          <w:bCs/>
          <w:lang w:eastAsia="en-US"/>
        </w:rPr>
        <w:t xml:space="preserve"> will trigger an RRC-based BWP switch</w:t>
      </w:r>
      <w:r w:rsidR="003F0882">
        <w:rPr>
          <w:rFonts w:ascii="Arial" w:eastAsia="Yu Mincho" w:hAnsi="Arial" w:cs="Arial"/>
          <w:bCs/>
          <w:lang w:eastAsia="en-US"/>
        </w:rPr>
        <w:t>.</w:t>
      </w:r>
    </w:p>
    <w:p w14:paraId="64668BC4" w14:textId="77777777" w:rsidR="00D47A6E" w:rsidRPr="00D47A6E" w:rsidRDefault="00D47A6E" w:rsidP="00D47A6E">
      <w:pPr>
        <w:overflowPunct/>
        <w:autoSpaceDE/>
        <w:autoSpaceDN/>
        <w:adjustRightInd/>
        <w:spacing w:after="120" w:line="240" w:lineRule="auto"/>
        <w:ind w:left="1080"/>
        <w:contextualSpacing/>
        <w:textAlignment w:val="auto"/>
        <w:rPr>
          <w:rFonts w:ascii="Arial" w:eastAsia="Yu Mincho" w:hAnsi="Arial" w:cs="Arial"/>
          <w:bCs/>
          <w:lang w:eastAsia="en-US"/>
        </w:rPr>
      </w:pPr>
    </w:p>
    <w:p w14:paraId="4D0CCD2C" w14:textId="77777777" w:rsidR="00D47A6E" w:rsidRPr="00D47A6E" w:rsidRDefault="00D47A6E" w:rsidP="00D47A6E">
      <w:pPr>
        <w:overflowPunct/>
        <w:autoSpaceDE/>
        <w:autoSpaceDN/>
        <w:adjustRightInd/>
        <w:spacing w:after="120" w:line="240" w:lineRule="auto"/>
        <w:textAlignment w:val="auto"/>
        <w:rPr>
          <w:rFonts w:ascii="Arial" w:eastAsia="Yu Mincho" w:hAnsi="Arial" w:cs="Arial"/>
          <w:b/>
          <w:lang w:eastAsia="en-US"/>
        </w:rPr>
      </w:pPr>
      <w:r w:rsidRPr="00D47A6E">
        <w:rPr>
          <w:rFonts w:ascii="Arial" w:eastAsia="Yu Mincho" w:hAnsi="Arial" w:cs="Arial"/>
          <w:b/>
          <w:lang w:eastAsia="en-US"/>
        </w:rPr>
        <w:t>3. Date of Next TSG-RAN WG2 Meetings:</w:t>
      </w:r>
    </w:p>
    <w:p w14:paraId="3976D1AE" w14:textId="08CADEB7" w:rsidR="00D47A6E" w:rsidRDefault="00D47A6E" w:rsidP="00D47A6E">
      <w:pPr>
        <w:tabs>
          <w:tab w:val="left" w:pos="3119"/>
        </w:tabs>
        <w:overflowPunct/>
        <w:autoSpaceDE/>
        <w:autoSpaceDN/>
        <w:adjustRightInd/>
        <w:spacing w:after="120" w:line="240" w:lineRule="auto"/>
        <w:ind w:left="2268" w:hanging="2268"/>
        <w:textAlignment w:val="auto"/>
        <w:rPr>
          <w:rFonts w:ascii="Arial" w:eastAsia="Yu Mincho" w:hAnsi="Arial" w:cs="Arial"/>
          <w:bCs/>
          <w:lang w:eastAsia="en-US"/>
        </w:rPr>
      </w:pPr>
      <w:r w:rsidRPr="00D47A6E">
        <w:rPr>
          <w:rFonts w:ascii="Arial" w:eastAsia="Yu Mincho" w:hAnsi="Arial" w:cs="Arial"/>
          <w:bCs/>
          <w:lang w:eastAsia="en-US"/>
        </w:rPr>
        <w:t xml:space="preserve">3GPP RAN2#113b-e                 </w:t>
      </w:r>
      <w:r w:rsidRPr="00D47A6E">
        <w:rPr>
          <w:rFonts w:ascii="Arial" w:eastAsia="Yu Mincho" w:hAnsi="Arial" w:cs="Arial"/>
          <w:bCs/>
          <w:lang w:eastAsia="en-US"/>
        </w:rPr>
        <w:tab/>
        <w:t xml:space="preserve">12 Apr – 20 Apr 2021                                  </w:t>
      </w:r>
      <w:r w:rsidRPr="00D47A6E">
        <w:rPr>
          <w:rFonts w:ascii="Arial" w:eastAsia="Yu Mincho" w:hAnsi="Arial" w:cs="Arial"/>
          <w:bCs/>
          <w:lang w:eastAsia="en-US"/>
        </w:rPr>
        <w:tab/>
        <w:t>Electronic Meeting</w:t>
      </w:r>
    </w:p>
    <w:p w14:paraId="117550CC" w14:textId="3B77C6A7" w:rsidR="00C5298F" w:rsidRDefault="00C5298F" w:rsidP="00C5298F">
      <w:pPr>
        <w:tabs>
          <w:tab w:val="left" w:pos="3119"/>
        </w:tabs>
        <w:overflowPunct/>
        <w:autoSpaceDE/>
        <w:autoSpaceDN/>
        <w:adjustRightInd/>
        <w:spacing w:after="120" w:line="240" w:lineRule="auto"/>
        <w:ind w:left="2268" w:hanging="2268"/>
        <w:textAlignment w:val="auto"/>
        <w:rPr>
          <w:rFonts w:ascii="Arial" w:eastAsia="Yu Mincho" w:hAnsi="Arial" w:cs="Arial"/>
          <w:bCs/>
          <w:lang w:eastAsia="en-US"/>
        </w:rPr>
      </w:pPr>
      <w:r w:rsidRPr="00D47A6E">
        <w:rPr>
          <w:rFonts w:ascii="Arial" w:eastAsia="Yu Mincho" w:hAnsi="Arial" w:cs="Arial"/>
          <w:bCs/>
          <w:lang w:eastAsia="en-US"/>
        </w:rPr>
        <w:t>3GPP RAN2#11</w:t>
      </w:r>
      <w:r>
        <w:rPr>
          <w:rFonts w:ascii="Arial" w:eastAsia="Yu Mincho" w:hAnsi="Arial" w:cs="Arial"/>
          <w:bCs/>
          <w:lang w:eastAsia="en-US"/>
        </w:rPr>
        <w:t>4</w:t>
      </w:r>
      <w:r w:rsidRPr="00D47A6E">
        <w:rPr>
          <w:rFonts w:ascii="Arial" w:eastAsia="Yu Mincho" w:hAnsi="Arial" w:cs="Arial"/>
          <w:bCs/>
          <w:lang w:eastAsia="en-US"/>
        </w:rPr>
        <w:t xml:space="preserve">-e                 </w:t>
      </w:r>
      <w:r w:rsidRPr="00D47A6E">
        <w:rPr>
          <w:rFonts w:ascii="Arial" w:eastAsia="Yu Mincho" w:hAnsi="Arial" w:cs="Arial"/>
          <w:bCs/>
          <w:lang w:eastAsia="en-US"/>
        </w:rPr>
        <w:tab/>
      </w:r>
      <w:r>
        <w:rPr>
          <w:rFonts w:ascii="Arial" w:eastAsia="Yu Mincho" w:hAnsi="Arial" w:cs="Arial"/>
          <w:bCs/>
          <w:lang w:eastAsia="en-US"/>
        </w:rPr>
        <w:t>19</w:t>
      </w:r>
      <w:r w:rsidRPr="00D47A6E">
        <w:rPr>
          <w:rFonts w:ascii="Arial" w:eastAsia="Yu Mincho" w:hAnsi="Arial" w:cs="Arial"/>
          <w:bCs/>
          <w:lang w:eastAsia="en-US"/>
        </w:rPr>
        <w:t xml:space="preserve"> </w:t>
      </w:r>
      <w:r>
        <w:rPr>
          <w:rFonts w:ascii="Arial" w:eastAsia="Yu Mincho" w:hAnsi="Arial" w:cs="Arial"/>
          <w:bCs/>
          <w:lang w:eastAsia="en-US"/>
        </w:rPr>
        <w:t>May</w:t>
      </w:r>
      <w:r w:rsidRPr="00D47A6E">
        <w:rPr>
          <w:rFonts w:ascii="Arial" w:eastAsia="Yu Mincho" w:hAnsi="Arial" w:cs="Arial"/>
          <w:bCs/>
          <w:lang w:eastAsia="en-US"/>
        </w:rPr>
        <w:t xml:space="preserve"> – 2</w:t>
      </w:r>
      <w:r>
        <w:rPr>
          <w:rFonts w:ascii="Arial" w:eastAsia="Yu Mincho" w:hAnsi="Arial" w:cs="Arial"/>
          <w:bCs/>
          <w:lang w:eastAsia="en-US"/>
        </w:rPr>
        <w:t>7</w:t>
      </w:r>
      <w:r w:rsidRPr="00D47A6E">
        <w:rPr>
          <w:rFonts w:ascii="Arial" w:eastAsia="Yu Mincho" w:hAnsi="Arial" w:cs="Arial"/>
          <w:bCs/>
          <w:lang w:eastAsia="en-US"/>
        </w:rPr>
        <w:t xml:space="preserve"> </w:t>
      </w:r>
      <w:r>
        <w:rPr>
          <w:rFonts w:ascii="Arial" w:eastAsia="Yu Mincho" w:hAnsi="Arial" w:cs="Arial"/>
          <w:bCs/>
          <w:lang w:eastAsia="en-US"/>
        </w:rPr>
        <w:t>May</w:t>
      </w:r>
      <w:r w:rsidRPr="00D47A6E">
        <w:rPr>
          <w:rFonts w:ascii="Arial" w:eastAsia="Yu Mincho" w:hAnsi="Arial" w:cs="Arial"/>
          <w:bCs/>
          <w:lang w:eastAsia="en-US"/>
        </w:rPr>
        <w:t xml:space="preserve"> 2021                                  </w:t>
      </w:r>
      <w:r w:rsidRPr="00D47A6E">
        <w:rPr>
          <w:rFonts w:ascii="Arial" w:eastAsia="Yu Mincho" w:hAnsi="Arial" w:cs="Arial"/>
          <w:bCs/>
          <w:lang w:eastAsia="en-US"/>
        </w:rPr>
        <w:tab/>
        <w:t>Electronic Meeting</w:t>
      </w:r>
    </w:p>
    <w:p w14:paraId="69CECBA6" w14:textId="77777777" w:rsidR="00C5298F" w:rsidRPr="00D47A6E" w:rsidRDefault="00C5298F" w:rsidP="006633DD">
      <w:pPr>
        <w:tabs>
          <w:tab w:val="left" w:pos="3119"/>
        </w:tabs>
        <w:overflowPunct/>
        <w:autoSpaceDE/>
        <w:autoSpaceDN/>
        <w:adjustRightInd/>
        <w:spacing w:after="120" w:line="240" w:lineRule="auto"/>
        <w:textAlignment w:val="auto"/>
        <w:rPr>
          <w:rFonts w:ascii="Arial" w:eastAsia="Yu Mincho" w:hAnsi="Arial" w:cs="Arial"/>
          <w:bCs/>
          <w:lang w:eastAsia="en-US"/>
        </w:rPr>
      </w:pPr>
    </w:p>
    <w:p w14:paraId="302D3189" w14:textId="77777777" w:rsidR="00D47A6E" w:rsidRDefault="00D47A6E">
      <w:pPr>
        <w:pStyle w:val="BodyText"/>
      </w:pPr>
    </w:p>
    <w:sectPr w:rsidR="00D47A6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88B29" w14:textId="77777777" w:rsidR="00F86629" w:rsidRDefault="00F86629">
      <w:pPr>
        <w:spacing w:after="0" w:line="240" w:lineRule="auto"/>
      </w:pPr>
      <w:r>
        <w:separator/>
      </w:r>
    </w:p>
  </w:endnote>
  <w:endnote w:type="continuationSeparator" w:id="0">
    <w:p w14:paraId="4EB4B29C" w14:textId="77777777" w:rsidR="00F86629" w:rsidRDefault="00F86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F18997" w14:textId="77777777" w:rsidR="006633DD" w:rsidRDefault="006633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CE3AEA" w14:textId="77777777" w:rsidR="00515174" w:rsidRDefault="00FA472D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3846C" w14:textId="77777777" w:rsidR="006633DD" w:rsidRDefault="006633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C587C0" w14:textId="77777777" w:rsidR="00F86629" w:rsidRDefault="00F86629">
      <w:pPr>
        <w:spacing w:after="0" w:line="240" w:lineRule="auto"/>
      </w:pPr>
      <w:r>
        <w:separator/>
      </w:r>
    </w:p>
  </w:footnote>
  <w:footnote w:type="continuationSeparator" w:id="0">
    <w:p w14:paraId="454F6786" w14:textId="77777777" w:rsidR="00F86629" w:rsidRDefault="00F866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8B7EF" w14:textId="77777777" w:rsidR="00515174" w:rsidRDefault="00FA472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DFBA4" w14:textId="77777777" w:rsidR="006633DD" w:rsidRDefault="006633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82FABD" w14:textId="77777777" w:rsidR="006633DD" w:rsidRDefault="006633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12"/>
  </w:num>
  <w:num w:numId="7">
    <w:abstractNumId w:val="0"/>
  </w:num>
  <w:num w:numId="8">
    <w:abstractNumId w:val="14"/>
  </w:num>
  <w:num w:numId="9">
    <w:abstractNumId w:val="8"/>
  </w:num>
  <w:num w:numId="10">
    <w:abstractNumId w:val="7"/>
  </w:num>
  <w:num w:numId="11">
    <w:abstractNumId w:val="9"/>
  </w:num>
  <w:num w:numId="12">
    <w:abstractNumId w:val="10"/>
  </w:num>
  <w:num w:numId="13">
    <w:abstractNumId w:val="3"/>
  </w:num>
  <w:num w:numId="14">
    <w:abstractNumId w:val="1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doNotDisplayPageBoundaries/>
  <w:attachedTemplate r:id="rId1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806"/>
    <w:rsid w:val="000006E1"/>
    <w:rsid w:val="00002A37"/>
    <w:rsid w:val="0000564C"/>
    <w:rsid w:val="00006446"/>
    <w:rsid w:val="00006896"/>
    <w:rsid w:val="00007CDC"/>
    <w:rsid w:val="00011B28"/>
    <w:rsid w:val="00015D15"/>
    <w:rsid w:val="000236C2"/>
    <w:rsid w:val="0002564D"/>
    <w:rsid w:val="00025ECA"/>
    <w:rsid w:val="000325B8"/>
    <w:rsid w:val="00034C15"/>
    <w:rsid w:val="00036BA1"/>
    <w:rsid w:val="000422E2"/>
    <w:rsid w:val="00042F22"/>
    <w:rsid w:val="000444EF"/>
    <w:rsid w:val="000508FF"/>
    <w:rsid w:val="00052A07"/>
    <w:rsid w:val="000534E3"/>
    <w:rsid w:val="0005606A"/>
    <w:rsid w:val="00057117"/>
    <w:rsid w:val="000616E7"/>
    <w:rsid w:val="0006487E"/>
    <w:rsid w:val="00065E1A"/>
    <w:rsid w:val="00073246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777"/>
    <w:rsid w:val="0009510F"/>
    <w:rsid w:val="000A1B7B"/>
    <w:rsid w:val="000A2A9B"/>
    <w:rsid w:val="000A3834"/>
    <w:rsid w:val="000A56F2"/>
    <w:rsid w:val="000B2719"/>
    <w:rsid w:val="000B3473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406"/>
    <w:rsid w:val="000F06D6"/>
    <w:rsid w:val="000F0EB1"/>
    <w:rsid w:val="000F1106"/>
    <w:rsid w:val="000F3BE9"/>
    <w:rsid w:val="000F3F6C"/>
    <w:rsid w:val="000F6DF3"/>
    <w:rsid w:val="001005FF"/>
    <w:rsid w:val="0010183B"/>
    <w:rsid w:val="00102A64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4A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588C"/>
    <w:rsid w:val="00197586"/>
    <w:rsid w:val="00197DF9"/>
    <w:rsid w:val="001A1987"/>
    <w:rsid w:val="001A2564"/>
    <w:rsid w:val="001A6173"/>
    <w:rsid w:val="001A6CBA"/>
    <w:rsid w:val="001A7BED"/>
    <w:rsid w:val="001B0D97"/>
    <w:rsid w:val="001B5A5D"/>
    <w:rsid w:val="001C1CE5"/>
    <w:rsid w:val="001C3D2A"/>
    <w:rsid w:val="001D4589"/>
    <w:rsid w:val="001D48EB"/>
    <w:rsid w:val="001D51BA"/>
    <w:rsid w:val="001D53E7"/>
    <w:rsid w:val="001D6342"/>
    <w:rsid w:val="001D6D53"/>
    <w:rsid w:val="001E5648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400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41DE"/>
    <w:rsid w:val="00255189"/>
    <w:rsid w:val="00255900"/>
    <w:rsid w:val="00257543"/>
    <w:rsid w:val="002617E7"/>
    <w:rsid w:val="00262731"/>
    <w:rsid w:val="00264228"/>
    <w:rsid w:val="00264334"/>
    <w:rsid w:val="0026473E"/>
    <w:rsid w:val="00266214"/>
    <w:rsid w:val="00267C83"/>
    <w:rsid w:val="0027144F"/>
    <w:rsid w:val="00271813"/>
    <w:rsid w:val="00271F3A"/>
    <w:rsid w:val="00272A50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123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4E7A"/>
    <w:rsid w:val="00331751"/>
    <w:rsid w:val="00334579"/>
    <w:rsid w:val="00335858"/>
    <w:rsid w:val="00336BDA"/>
    <w:rsid w:val="00342BD7"/>
    <w:rsid w:val="00346DB5"/>
    <w:rsid w:val="003477B1"/>
    <w:rsid w:val="00355A9E"/>
    <w:rsid w:val="00357380"/>
    <w:rsid w:val="00360091"/>
    <w:rsid w:val="003602D9"/>
    <w:rsid w:val="003604CE"/>
    <w:rsid w:val="00370E47"/>
    <w:rsid w:val="003742AC"/>
    <w:rsid w:val="00377CE1"/>
    <w:rsid w:val="003851C2"/>
    <w:rsid w:val="00385BF0"/>
    <w:rsid w:val="003939FF"/>
    <w:rsid w:val="003A2223"/>
    <w:rsid w:val="003A2A0F"/>
    <w:rsid w:val="003A45A1"/>
    <w:rsid w:val="003A5B0A"/>
    <w:rsid w:val="003A6BAC"/>
    <w:rsid w:val="003A70A4"/>
    <w:rsid w:val="003A7CB7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365"/>
    <w:rsid w:val="003D3C45"/>
    <w:rsid w:val="003D4715"/>
    <w:rsid w:val="003D5B1F"/>
    <w:rsid w:val="003E15FA"/>
    <w:rsid w:val="003E55E4"/>
    <w:rsid w:val="003E74E3"/>
    <w:rsid w:val="003F05C7"/>
    <w:rsid w:val="003F0882"/>
    <w:rsid w:val="003F08AA"/>
    <w:rsid w:val="003F2CD4"/>
    <w:rsid w:val="003F6BBE"/>
    <w:rsid w:val="004000E8"/>
    <w:rsid w:val="00402299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3779F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644E"/>
    <w:rsid w:val="00477768"/>
    <w:rsid w:val="0048445D"/>
    <w:rsid w:val="00492BC5"/>
    <w:rsid w:val="004964F1"/>
    <w:rsid w:val="004A16BC"/>
    <w:rsid w:val="004A2B94"/>
    <w:rsid w:val="004A558A"/>
    <w:rsid w:val="004B4BE0"/>
    <w:rsid w:val="004B6F6A"/>
    <w:rsid w:val="004B7C0C"/>
    <w:rsid w:val="004C3898"/>
    <w:rsid w:val="004D36B1"/>
    <w:rsid w:val="004D388A"/>
    <w:rsid w:val="004D7EBD"/>
    <w:rsid w:val="004E2680"/>
    <w:rsid w:val="004E28F9"/>
    <w:rsid w:val="004E462E"/>
    <w:rsid w:val="004E56DC"/>
    <w:rsid w:val="004E6A2E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174"/>
    <w:rsid w:val="005153A7"/>
    <w:rsid w:val="00517C80"/>
    <w:rsid w:val="005219CF"/>
    <w:rsid w:val="00533764"/>
    <w:rsid w:val="00534B59"/>
    <w:rsid w:val="00536759"/>
    <w:rsid w:val="00537C62"/>
    <w:rsid w:val="005422AF"/>
    <w:rsid w:val="00546970"/>
    <w:rsid w:val="00554E19"/>
    <w:rsid w:val="0056005A"/>
    <w:rsid w:val="0056121F"/>
    <w:rsid w:val="00561B6B"/>
    <w:rsid w:val="00563706"/>
    <w:rsid w:val="00572505"/>
    <w:rsid w:val="00582809"/>
    <w:rsid w:val="0058457F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373"/>
    <w:rsid w:val="0060283C"/>
    <w:rsid w:val="00604F14"/>
    <w:rsid w:val="00611B83"/>
    <w:rsid w:val="00613257"/>
    <w:rsid w:val="00620A71"/>
    <w:rsid w:val="00620D80"/>
    <w:rsid w:val="006234A6"/>
    <w:rsid w:val="00630001"/>
    <w:rsid w:val="0063116C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C70"/>
    <w:rsid w:val="0066011D"/>
    <w:rsid w:val="006607C0"/>
    <w:rsid w:val="006613A6"/>
    <w:rsid w:val="006627A2"/>
    <w:rsid w:val="006633DD"/>
    <w:rsid w:val="006634E6"/>
    <w:rsid w:val="00664B5A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FE5"/>
    <w:rsid w:val="00685230"/>
    <w:rsid w:val="00692837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C7F96"/>
    <w:rsid w:val="006D03DF"/>
    <w:rsid w:val="006D511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0FAC"/>
    <w:rsid w:val="00762BB9"/>
    <w:rsid w:val="00764AB1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4A3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6FC5"/>
    <w:rsid w:val="00827D6F"/>
    <w:rsid w:val="008376AC"/>
    <w:rsid w:val="008404C2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7C27"/>
    <w:rsid w:val="008A080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D8A"/>
    <w:rsid w:val="008B51A0"/>
    <w:rsid w:val="008B592A"/>
    <w:rsid w:val="008B5D5F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6E7D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31E4"/>
    <w:rsid w:val="00994DCA"/>
    <w:rsid w:val="009960EC"/>
    <w:rsid w:val="00996312"/>
    <w:rsid w:val="009970DD"/>
    <w:rsid w:val="009A0FBA"/>
    <w:rsid w:val="009A1601"/>
    <w:rsid w:val="009A3649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04B"/>
    <w:rsid w:val="00A031D8"/>
    <w:rsid w:val="00A048A8"/>
    <w:rsid w:val="00A04F49"/>
    <w:rsid w:val="00A13E54"/>
    <w:rsid w:val="00A165E9"/>
    <w:rsid w:val="00A17F63"/>
    <w:rsid w:val="00A2193B"/>
    <w:rsid w:val="00A2351A"/>
    <w:rsid w:val="00A264A9"/>
    <w:rsid w:val="00A26DCF"/>
    <w:rsid w:val="00A27785"/>
    <w:rsid w:val="00A27CDE"/>
    <w:rsid w:val="00A30187"/>
    <w:rsid w:val="00A3448A"/>
    <w:rsid w:val="00A36297"/>
    <w:rsid w:val="00A41E2B"/>
    <w:rsid w:val="00A45356"/>
    <w:rsid w:val="00A45B74"/>
    <w:rsid w:val="00A52E1D"/>
    <w:rsid w:val="00A61499"/>
    <w:rsid w:val="00A62A77"/>
    <w:rsid w:val="00A63483"/>
    <w:rsid w:val="00A6479F"/>
    <w:rsid w:val="00A657D7"/>
    <w:rsid w:val="00A660AC"/>
    <w:rsid w:val="00A67E6C"/>
    <w:rsid w:val="00A71B99"/>
    <w:rsid w:val="00A739D0"/>
    <w:rsid w:val="00A761D4"/>
    <w:rsid w:val="00A77EC4"/>
    <w:rsid w:val="00A9267E"/>
    <w:rsid w:val="00A92879"/>
    <w:rsid w:val="00A9442A"/>
    <w:rsid w:val="00A978C5"/>
    <w:rsid w:val="00AA016F"/>
    <w:rsid w:val="00AA1ED6"/>
    <w:rsid w:val="00AA51D6"/>
    <w:rsid w:val="00AB0BC8"/>
    <w:rsid w:val="00AB11CA"/>
    <w:rsid w:val="00AB14D9"/>
    <w:rsid w:val="00AB4AB8"/>
    <w:rsid w:val="00AB655E"/>
    <w:rsid w:val="00AB718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27E8"/>
    <w:rsid w:val="00AF42D7"/>
    <w:rsid w:val="00B006FE"/>
    <w:rsid w:val="00B007CB"/>
    <w:rsid w:val="00B02AA9"/>
    <w:rsid w:val="00B02FA3"/>
    <w:rsid w:val="00B05084"/>
    <w:rsid w:val="00B0663C"/>
    <w:rsid w:val="00B07F68"/>
    <w:rsid w:val="00B157F9"/>
    <w:rsid w:val="00B20256"/>
    <w:rsid w:val="00B20D09"/>
    <w:rsid w:val="00B2763F"/>
    <w:rsid w:val="00B27AAC"/>
    <w:rsid w:val="00B30929"/>
    <w:rsid w:val="00B33951"/>
    <w:rsid w:val="00B372AA"/>
    <w:rsid w:val="00B40445"/>
    <w:rsid w:val="00B409E0"/>
    <w:rsid w:val="00B41888"/>
    <w:rsid w:val="00B44C50"/>
    <w:rsid w:val="00B45A52"/>
    <w:rsid w:val="00B46175"/>
    <w:rsid w:val="00B548B7"/>
    <w:rsid w:val="00B56344"/>
    <w:rsid w:val="00B664C7"/>
    <w:rsid w:val="00B67B95"/>
    <w:rsid w:val="00B7097E"/>
    <w:rsid w:val="00B739F6"/>
    <w:rsid w:val="00B75287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1687"/>
    <w:rsid w:val="00BB1A74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5A3E"/>
    <w:rsid w:val="00C3719D"/>
    <w:rsid w:val="00C37CB2"/>
    <w:rsid w:val="00C473A5"/>
    <w:rsid w:val="00C5298F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180"/>
    <w:rsid w:val="00C93814"/>
    <w:rsid w:val="00C93C4B"/>
    <w:rsid w:val="00C944AB"/>
    <w:rsid w:val="00C95B40"/>
    <w:rsid w:val="00CA1ED8"/>
    <w:rsid w:val="00CB1F63"/>
    <w:rsid w:val="00CB7170"/>
    <w:rsid w:val="00CB73C4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E78FD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7A6E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2646"/>
    <w:rsid w:val="00DB377D"/>
    <w:rsid w:val="00DC2D36"/>
    <w:rsid w:val="00DC53EF"/>
    <w:rsid w:val="00DC6640"/>
    <w:rsid w:val="00DE5608"/>
    <w:rsid w:val="00DE58D0"/>
    <w:rsid w:val="00DE654F"/>
    <w:rsid w:val="00DF0B6E"/>
    <w:rsid w:val="00DF15E0"/>
    <w:rsid w:val="00DF37A0"/>
    <w:rsid w:val="00E110E7"/>
    <w:rsid w:val="00E11B20"/>
    <w:rsid w:val="00E15FEC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035F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530C"/>
    <w:rsid w:val="00EB6742"/>
    <w:rsid w:val="00EC24D5"/>
    <w:rsid w:val="00EC27C6"/>
    <w:rsid w:val="00EC4207"/>
    <w:rsid w:val="00EC55F6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27CC0"/>
    <w:rsid w:val="00F30828"/>
    <w:rsid w:val="00F313D6"/>
    <w:rsid w:val="00F40F0C"/>
    <w:rsid w:val="00F4766C"/>
    <w:rsid w:val="00F5060E"/>
    <w:rsid w:val="00F507D1"/>
    <w:rsid w:val="00F519CE"/>
    <w:rsid w:val="00F51ADA"/>
    <w:rsid w:val="00F53AB9"/>
    <w:rsid w:val="00F60203"/>
    <w:rsid w:val="00F607C5"/>
    <w:rsid w:val="00F60DEA"/>
    <w:rsid w:val="00F6302A"/>
    <w:rsid w:val="00F63950"/>
    <w:rsid w:val="00F64647"/>
    <w:rsid w:val="00F64C2B"/>
    <w:rsid w:val="00F651BE"/>
    <w:rsid w:val="00F67F53"/>
    <w:rsid w:val="00F703BE"/>
    <w:rsid w:val="00F70CAF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5C1D"/>
    <w:rsid w:val="00F86629"/>
    <w:rsid w:val="00F868F5"/>
    <w:rsid w:val="00F9056A"/>
    <w:rsid w:val="00F90F8D"/>
    <w:rsid w:val="00F92782"/>
    <w:rsid w:val="00F93AA9"/>
    <w:rsid w:val="00F96985"/>
    <w:rsid w:val="00F97838"/>
    <w:rsid w:val="00FA2BB3"/>
    <w:rsid w:val="00FA472D"/>
    <w:rsid w:val="00FA495D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256372E"/>
    <w:rsid w:val="050D3955"/>
    <w:rsid w:val="05136165"/>
    <w:rsid w:val="06F92DAB"/>
    <w:rsid w:val="09DC32BC"/>
    <w:rsid w:val="0D3809A8"/>
    <w:rsid w:val="0FE77CD4"/>
    <w:rsid w:val="0FFD4CF2"/>
    <w:rsid w:val="122270CD"/>
    <w:rsid w:val="13E16AC8"/>
    <w:rsid w:val="13F82008"/>
    <w:rsid w:val="15114D9C"/>
    <w:rsid w:val="167C5E2F"/>
    <w:rsid w:val="16BA48A2"/>
    <w:rsid w:val="19690DA3"/>
    <w:rsid w:val="19895F2C"/>
    <w:rsid w:val="19FB24DC"/>
    <w:rsid w:val="1A921227"/>
    <w:rsid w:val="1BB843FE"/>
    <w:rsid w:val="2051587D"/>
    <w:rsid w:val="231D62EA"/>
    <w:rsid w:val="23867E98"/>
    <w:rsid w:val="255C4C24"/>
    <w:rsid w:val="27071A9A"/>
    <w:rsid w:val="28B11B39"/>
    <w:rsid w:val="2AAE3B7D"/>
    <w:rsid w:val="2B8E687E"/>
    <w:rsid w:val="30856EA2"/>
    <w:rsid w:val="31662BE7"/>
    <w:rsid w:val="33293BB5"/>
    <w:rsid w:val="335776A0"/>
    <w:rsid w:val="359D332A"/>
    <w:rsid w:val="360D3151"/>
    <w:rsid w:val="388D5858"/>
    <w:rsid w:val="3B210D87"/>
    <w:rsid w:val="3DC87812"/>
    <w:rsid w:val="3DDB670B"/>
    <w:rsid w:val="42B75CBA"/>
    <w:rsid w:val="42D26BC2"/>
    <w:rsid w:val="43573FF8"/>
    <w:rsid w:val="438129A9"/>
    <w:rsid w:val="44443452"/>
    <w:rsid w:val="46151178"/>
    <w:rsid w:val="4A2459F3"/>
    <w:rsid w:val="4A506BFD"/>
    <w:rsid w:val="4A62359F"/>
    <w:rsid w:val="4D761631"/>
    <w:rsid w:val="4D913570"/>
    <w:rsid w:val="4F3D3671"/>
    <w:rsid w:val="5058716D"/>
    <w:rsid w:val="5157111B"/>
    <w:rsid w:val="53857477"/>
    <w:rsid w:val="55BD14E8"/>
    <w:rsid w:val="56437C7E"/>
    <w:rsid w:val="57BA05C6"/>
    <w:rsid w:val="59F10CA4"/>
    <w:rsid w:val="5A492097"/>
    <w:rsid w:val="5AA1512E"/>
    <w:rsid w:val="5B173EC5"/>
    <w:rsid w:val="5B286C3C"/>
    <w:rsid w:val="5B9B29EE"/>
    <w:rsid w:val="5CC872DF"/>
    <w:rsid w:val="5CEE66F0"/>
    <w:rsid w:val="5DF84E3A"/>
    <w:rsid w:val="62D610CB"/>
    <w:rsid w:val="62F11FCB"/>
    <w:rsid w:val="63EF44BE"/>
    <w:rsid w:val="661B3E76"/>
    <w:rsid w:val="66A90D78"/>
    <w:rsid w:val="67204CF4"/>
    <w:rsid w:val="68FD7E5E"/>
    <w:rsid w:val="697051B1"/>
    <w:rsid w:val="6ADA403F"/>
    <w:rsid w:val="6B0660AC"/>
    <w:rsid w:val="6B102B15"/>
    <w:rsid w:val="6C3F5017"/>
    <w:rsid w:val="6DE14480"/>
    <w:rsid w:val="6F707D60"/>
    <w:rsid w:val="728F479B"/>
    <w:rsid w:val="734C62D5"/>
    <w:rsid w:val="7B2C5F66"/>
    <w:rsid w:val="7DA519BF"/>
    <w:rsid w:val="7E9F415B"/>
    <w:rsid w:val="7F397124"/>
    <w:rsid w:val="7FEC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54740A"/>
  <w15:docId w15:val="{0EFF717E-5E1F-4F87-A8F1-E981D4353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qFormat="1"/>
    <w:lsdException w:name="Default Paragraph Font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1"/>
    <w:uiPriority w:val="34"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Pr>
      <w:rFonts w:ascii="Arial" w:hAnsi="Arial"/>
      <w:b/>
      <w:lang w:val="zh-CN" w:eastAsia="zh-CN"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808080"/>
      <w:shd w:val="clear" w:color="auto" w:fill="E6E6E6"/>
    </w:rPr>
  </w:style>
  <w:style w:type="character" w:customStyle="1" w:styleId="msoins0">
    <w:name w:val="msoins"/>
    <w:basedOn w:val="DefaultParagraphFont"/>
    <w:qFormat/>
  </w:style>
  <w:style w:type="character" w:customStyle="1" w:styleId="error">
    <w:name w:val="error"/>
    <w:basedOn w:val="DefaultParagraphFont"/>
    <w:qFormat/>
  </w:style>
  <w:style w:type="table" w:customStyle="1" w:styleId="TableGrid1">
    <w:name w:val="Table Grid1"/>
    <w:basedOn w:val="TableNormal"/>
    <w:next w:val="TableGrid"/>
    <w:uiPriority w:val="59"/>
    <w:rsid w:val="00D47A6E"/>
    <w:pPr>
      <w:spacing w:after="0" w:line="240" w:lineRule="auto"/>
    </w:pPr>
    <w:rPr>
      <w:rFonts w:ascii="Times New Roman" w:eastAsia="Yu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75A41BC-3BF0-47DD-B048-E7FD9FCEAD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376DC4-7D4C-441F-8079-664A6633D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8</TotalTime>
  <Pages>6</Pages>
  <Words>1853</Words>
  <Characters>10564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Icaro</dc:creator>
  <cp:keywords>3GPP; Ericsson; TDoc</cp:keywords>
  <cp:lastModifiedBy>ZTE(Eswar)</cp:lastModifiedBy>
  <cp:revision>5</cp:revision>
  <cp:lastPrinted>2008-01-31T07:09:00Z</cp:lastPrinted>
  <dcterms:created xsi:type="dcterms:W3CDTF">2021-01-13T12:29:00Z</dcterms:created>
  <dcterms:modified xsi:type="dcterms:W3CDTF">2021-01-14T12:56:00Z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KSOProductBuildVer">
    <vt:lpwstr>2052-10.8.0.6108</vt:lpwstr>
  </property>
</Properties>
</file>